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147E" w14:textId="77777777" w:rsidR="0041439E" w:rsidRPr="00AD019C" w:rsidRDefault="0041439E" w:rsidP="0041439E">
      <w:pPr>
        <w:spacing w:after="0"/>
        <w:jc w:val="center"/>
        <w:rPr>
          <w:rFonts w:ascii="Arial" w:hAnsi="Arial" w:cs="Arial"/>
          <w:b/>
          <w:bCs/>
        </w:rPr>
      </w:pPr>
      <w:r w:rsidRPr="00AD019C">
        <w:rPr>
          <w:rFonts w:ascii="Arial" w:hAnsi="Arial" w:cs="Arial"/>
          <w:b/>
          <w:bCs/>
        </w:rPr>
        <w:t>SABANCI UNIVERSITY</w:t>
      </w:r>
    </w:p>
    <w:p w14:paraId="2266EBAF" w14:textId="186B2FA4" w:rsidR="0041439E" w:rsidRPr="00AD019C" w:rsidRDefault="0041439E" w:rsidP="0041439E">
      <w:pPr>
        <w:spacing w:after="0"/>
        <w:contextualSpacing/>
        <w:jc w:val="center"/>
        <w:rPr>
          <w:rFonts w:ascii="Arial" w:hAnsi="Arial" w:cs="Arial"/>
          <w:b/>
          <w:bCs/>
        </w:rPr>
      </w:pPr>
      <w:r w:rsidRPr="00AD019C">
        <w:rPr>
          <w:rFonts w:ascii="Arial" w:hAnsi="Arial" w:cs="Arial"/>
          <w:b/>
          <w:bCs/>
        </w:rPr>
        <w:t>CULT 361/561: Oral History</w:t>
      </w:r>
    </w:p>
    <w:p w14:paraId="1563213B" w14:textId="305A3DD9" w:rsidR="0041439E" w:rsidRPr="00AD019C" w:rsidRDefault="0041439E" w:rsidP="00AD019C">
      <w:pPr>
        <w:spacing w:after="0"/>
        <w:jc w:val="center"/>
        <w:rPr>
          <w:rFonts w:ascii="Arial" w:hAnsi="Arial" w:cs="Arial"/>
          <w:b/>
          <w:bCs/>
        </w:rPr>
      </w:pPr>
      <w:r w:rsidRPr="00AD019C">
        <w:rPr>
          <w:rFonts w:ascii="Arial" w:hAnsi="Arial" w:cs="Arial"/>
          <w:b/>
          <w:bCs/>
        </w:rPr>
        <w:t>FALL 202</w:t>
      </w:r>
      <w:r w:rsidR="00C23EC8" w:rsidRPr="00AD019C">
        <w:rPr>
          <w:rFonts w:ascii="Arial" w:hAnsi="Arial" w:cs="Arial"/>
          <w:b/>
          <w:bCs/>
        </w:rPr>
        <w:t>1</w:t>
      </w:r>
      <w:r w:rsidR="00AD019C">
        <w:rPr>
          <w:rFonts w:ascii="Arial" w:hAnsi="Arial" w:cs="Arial"/>
          <w:b/>
          <w:bCs/>
        </w:rPr>
        <w:t xml:space="preserve">/ </w:t>
      </w:r>
      <w:r w:rsidRPr="00AD019C">
        <w:rPr>
          <w:rFonts w:ascii="Arial" w:hAnsi="Arial" w:cs="Arial"/>
          <w:b/>
          <w:bCs/>
        </w:rPr>
        <w:t>Wednesday 12.40-15.30</w:t>
      </w:r>
    </w:p>
    <w:p w14:paraId="4CFC6600" w14:textId="1839DD97" w:rsidR="002D5FBB" w:rsidRPr="0041439E" w:rsidRDefault="002D5FBB" w:rsidP="002D5FBB">
      <w:pPr>
        <w:contextualSpacing/>
        <w:rPr>
          <w:rFonts w:ascii="Arial" w:hAnsi="Arial" w:cs="Arial"/>
        </w:rPr>
      </w:pPr>
    </w:p>
    <w:p w14:paraId="7EF6AC8A" w14:textId="77777777" w:rsidR="0041439E" w:rsidRPr="0041439E" w:rsidRDefault="0041439E" w:rsidP="002D5FBB">
      <w:pPr>
        <w:contextualSpacing/>
        <w:rPr>
          <w:rFonts w:ascii="Arial" w:hAnsi="Arial" w:cs="Arial"/>
          <w:color w:val="0000FF" w:themeColor="hyperlink"/>
          <w:u w:val="single"/>
        </w:rPr>
      </w:pPr>
    </w:p>
    <w:p w14:paraId="2C379C05" w14:textId="77777777" w:rsidR="0041439E" w:rsidRPr="0041439E" w:rsidRDefault="0041439E" w:rsidP="0041439E">
      <w:pPr>
        <w:spacing w:after="0"/>
        <w:jc w:val="both"/>
        <w:rPr>
          <w:rFonts w:ascii="Arial" w:hAnsi="Arial" w:cs="Arial"/>
        </w:rPr>
      </w:pPr>
      <w:r w:rsidRPr="0041439E">
        <w:rPr>
          <w:rFonts w:ascii="Arial" w:hAnsi="Arial" w:cs="Arial"/>
        </w:rPr>
        <w:t xml:space="preserve">Instructor: Arzu Ünal </w:t>
      </w:r>
    </w:p>
    <w:p w14:paraId="6C69297B" w14:textId="77777777" w:rsidR="0041439E" w:rsidRPr="0041439E" w:rsidRDefault="0041439E" w:rsidP="0041439E">
      <w:pPr>
        <w:spacing w:after="0"/>
        <w:jc w:val="both"/>
        <w:rPr>
          <w:rFonts w:ascii="Arial" w:hAnsi="Arial" w:cs="Arial"/>
        </w:rPr>
      </w:pPr>
      <w:r w:rsidRPr="0041439E">
        <w:rPr>
          <w:rFonts w:ascii="Arial" w:hAnsi="Arial" w:cs="Arial"/>
        </w:rPr>
        <w:t>arzu.unal@sabanciuniv.edu.tr</w:t>
      </w:r>
    </w:p>
    <w:p w14:paraId="19694055" w14:textId="77777777" w:rsidR="0041439E" w:rsidRPr="0041439E" w:rsidRDefault="0041439E" w:rsidP="0041439E">
      <w:pPr>
        <w:spacing w:after="0"/>
        <w:jc w:val="both"/>
        <w:rPr>
          <w:rFonts w:ascii="Arial" w:hAnsi="Arial" w:cs="Arial"/>
        </w:rPr>
      </w:pPr>
    </w:p>
    <w:p w14:paraId="75D5BF0A" w14:textId="77777777" w:rsidR="0041439E" w:rsidRPr="0041439E" w:rsidRDefault="0041439E" w:rsidP="0041439E">
      <w:pPr>
        <w:spacing w:after="0"/>
        <w:jc w:val="both"/>
        <w:rPr>
          <w:rFonts w:ascii="Arial" w:hAnsi="Arial" w:cs="Arial"/>
        </w:rPr>
      </w:pPr>
      <w:r w:rsidRPr="0041439E">
        <w:rPr>
          <w:rFonts w:ascii="Arial" w:hAnsi="Arial" w:cs="Arial"/>
        </w:rPr>
        <w:t>Teaching Assistant: İlkan Can İpekçi</w:t>
      </w:r>
    </w:p>
    <w:p w14:paraId="240ECB62" w14:textId="77777777" w:rsidR="0041439E" w:rsidRPr="0041439E" w:rsidRDefault="0041439E" w:rsidP="0041439E">
      <w:pPr>
        <w:spacing w:after="0"/>
        <w:jc w:val="both"/>
        <w:rPr>
          <w:rFonts w:ascii="Arial" w:hAnsi="Arial" w:cs="Arial"/>
        </w:rPr>
      </w:pPr>
      <w:r w:rsidRPr="0041439E">
        <w:rPr>
          <w:rFonts w:ascii="Arial" w:hAnsi="Arial" w:cs="Arial"/>
        </w:rPr>
        <w:t xml:space="preserve">ilkancanipekci@sabanciuniv.edu </w:t>
      </w:r>
    </w:p>
    <w:p w14:paraId="669D460A" w14:textId="77777777" w:rsidR="0041439E" w:rsidRPr="0041439E" w:rsidRDefault="0041439E" w:rsidP="0041439E">
      <w:pPr>
        <w:spacing w:after="0"/>
        <w:jc w:val="both"/>
        <w:rPr>
          <w:rFonts w:ascii="Arial" w:hAnsi="Arial" w:cs="Arial"/>
        </w:rPr>
      </w:pPr>
    </w:p>
    <w:p w14:paraId="3A94ECDD" w14:textId="77777777" w:rsidR="0041439E" w:rsidRPr="0041439E" w:rsidRDefault="0041439E" w:rsidP="0041439E">
      <w:pPr>
        <w:spacing w:after="0"/>
        <w:jc w:val="both"/>
        <w:rPr>
          <w:rFonts w:ascii="Arial" w:hAnsi="Arial" w:cs="Arial"/>
        </w:rPr>
      </w:pPr>
      <w:r w:rsidRPr="0041439E">
        <w:rPr>
          <w:rFonts w:ascii="Arial" w:hAnsi="Arial" w:cs="Arial"/>
        </w:rPr>
        <w:t>Link for Zoom Meeting</w:t>
      </w:r>
    </w:p>
    <w:p w14:paraId="2EC688CB" w14:textId="77777777" w:rsidR="0041439E" w:rsidRPr="0041439E" w:rsidRDefault="0041439E" w:rsidP="0041439E">
      <w:pPr>
        <w:contextualSpacing/>
        <w:rPr>
          <w:rFonts w:ascii="Arial" w:hAnsi="Arial" w:cs="Arial"/>
        </w:rPr>
      </w:pPr>
      <w:r w:rsidRPr="0041439E">
        <w:rPr>
          <w:rFonts w:ascii="Arial" w:hAnsi="Arial" w:cs="Arial"/>
        </w:rPr>
        <w:t>https://sabanciuniv.zoom.us/s/97026304784</w:t>
      </w:r>
    </w:p>
    <w:p w14:paraId="7E4F9E17" w14:textId="7412727D" w:rsidR="0041439E" w:rsidRPr="0041439E" w:rsidRDefault="0041439E" w:rsidP="0041439E">
      <w:pPr>
        <w:contextualSpacing/>
        <w:rPr>
          <w:rFonts w:ascii="Arial" w:hAnsi="Arial" w:cs="Arial"/>
        </w:rPr>
      </w:pPr>
      <w:r w:rsidRPr="0041439E">
        <w:rPr>
          <w:rFonts w:ascii="Arial" w:hAnsi="Arial" w:cs="Arial"/>
        </w:rPr>
        <w:t>Passcode: herstory</w:t>
      </w:r>
    </w:p>
    <w:p w14:paraId="4F70E751" w14:textId="77777777" w:rsidR="0041439E" w:rsidRPr="0041439E" w:rsidRDefault="0041439E" w:rsidP="0041439E">
      <w:pPr>
        <w:spacing w:after="0"/>
        <w:jc w:val="both"/>
        <w:rPr>
          <w:rFonts w:ascii="Arial" w:hAnsi="Arial" w:cs="Arial"/>
        </w:rPr>
      </w:pPr>
    </w:p>
    <w:p w14:paraId="3966FE25" w14:textId="19224373" w:rsidR="0041439E" w:rsidRPr="0041439E" w:rsidRDefault="0041439E" w:rsidP="0041439E">
      <w:pPr>
        <w:spacing w:after="0"/>
        <w:jc w:val="both"/>
        <w:rPr>
          <w:rFonts w:ascii="Arial" w:hAnsi="Arial" w:cs="Arial"/>
        </w:rPr>
      </w:pPr>
      <w:r w:rsidRPr="0041439E">
        <w:rPr>
          <w:rFonts w:ascii="Arial" w:hAnsi="Arial" w:cs="Arial"/>
        </w:rPr>
        <w:t xml:space="preserve">Link for CULT 361/561 WhatsApp group: </w:t>
      </w:r>
    </w:p>
    <w:p w14:paraId="3F30A49D" w14:textId="64EF5A3C" w:rsidR="0041439E" w:rsidRDefault="0041439E" w:rsidP="0041439E">
      <w:pPr>
        <w:spacing w:after="0"/>
        <w:jc w:val="both"/>
        <w:rPr>
          <w:rFonts w:ascii="Arial" w:hAnsi="Arial" w:cs="Arial"/>
        </w:rPr>
      </w:pPr>
      <w:r w:rsidRPr="0041439E">
        <w:rPr>
          <w:rFonts w:ascii="Arial" w:hAnsi="Arial" w:cs="Arial"/>
        </w:rPr>
        <w:t>https://chat.whatsapp.com/DXZW1QWAZN5K6yA8cOxX6u</w:t>
      </w:r>
    </w:p>
    <w:p w14:paraId="7653DF9C" w14:textId="77777777" w:rsidR="00B55A30" w:rsidRPr="00A63205" w:rsidRDefault="00B55A30" w:rsidP="00EA3D56">
      <w:pPr>
        <w:contextualSpacing/>
        <w:rPr>
          <w:color w:val="0000FF" w:themeColor="hyperlink"/>
          <w:u w:val="single"/>
        </w:rPr>
      </w:pPr>
    </w:p>
    <w:p w14:paraId="34B57811" w14:textId="3582B49D" w:rsidR="008037C8" w:rsidRDefault="008037C8" w:rsidP="00EA3D56">
      <w:pPr>
        <w:contextualSpacing/>
        <w:rPr>
          <w:rFonts w:ascii="Arial" w:hAnsi="Arial" w:cs="Arial"/>
          <w:b/>
          <w:bCs/>
          <w:iCs/>
        </w:rPr>
      </w:pPr>
      <w:r w:rsidRPr="0041439E">
        <w:rPr>
          <w:rFonts w:ascii="Arial" w:hAnsi="Arial" w:cs="Arial"/>
          <w:b/>
          <w:bCs/>
          <w:iCs/>
        </w:rPr>
        <w:t xml:space="preserve">Course </w:t>
      </w:r>
      <w:r w:rsidR="0041439E" w:rsidRPr="0041439E">
        <w:rPr>
          <w:rFonts w:ascii="Arial" w:hAnsi="Arial" w:cs="Arial"/>
          <w:b/>
          <w:bCs/>
          <w:iCs/>
        </w:rPr>
        <w:t>Outlines</w:t>
      </w:r>
    </w:p>
    <w:p w14:paraId="7257C65F" w14:textId="77777777" w:rsidR="0041439E" w:rsidRPr="0041439E" w:rsidRDefault="0041439E" w:rsidP="00EA3D56">
      <w:pPr>
        <w:contextualSpacing/>
        <w:rPr>
          <w:rFonts w:ascii="Arial" w:hAnsi="Arial" w:cs="Arial"/>
          <w:b/>
          <w:bCs/>
          <w:iCs/>
        </w:rPr>
      </w:pPr>
    </w:p>
    <w:p w14:paraId="60759B5B" w14:textId="57A351D7" w:rsidR="00BC429D" w:rsidRPr="0041439E" w:rsidRDefault="00BC429D" w:rsidP="0041439E">
      <w:pPr>
        <w:contextualSpacing/>
        <w:jc w:val="both"/>
        <w:rPr>
          <w:rFonts w:ascii="Arial" w:hAnsi="Arial" w:cs="Arial"/>
        </w:rPr>
      </w:pPr>
      <w:r w:rsidRPr="0041439E">
        <w:rPr>
          <w:rFonts w:ascii="Arial" w:hAnsi="Arial" w:cs="Arial"/>
        </w:rPr>
        <w:t xml:space="preserve">This course will introduce students to the study of oral history. Oral histories are spoken memories about the past recorded by oral historians in a dialogue with individuals providing testimony. The study of oral history allows us to examine events and experiences not recorded (or differently recorded) by written history, and to interpret their meaning in the present. </w:t>
      </w:r>
    </w:p>
    <w:p w14:paraId="30392807" w14:textId="77777777" w:rsidR="00946BF6" w:rsidRPr="0041439E" w:rsidRDefault="00946BF6" w:rsidP="0041439E">
      <w:pPr>
        <w:contextualSpacing/>
        <w:jc w:val="both"/>
        <w:rPr>
          <w:rFonts w:ascii="Arial" w:hAnsi="Arial" w:cs="Arial"/>
        </w:rPr>
      </w:pPr>
    </w:p>
    <w:p w14:paraId="7414A07D" w14:textId="6CCE1496" w:rsidR="008037C8" w:rsidRPr="0041439E" w:rsidRDefault="008037C8" w:rsidP="0041439E">
      <w:pPr>
        <w:contextualSpacing/>
        <w:jc w:val="both"/>
        <w:rPr>
          <w:rFonts w:ascii="Arial" w:hAnsi="Arial" w:cs="Arial"/>
          <w:b/>
          <w:bCs/>
          <w:iCs/>
        </w:rPr>
      </w:pPr>
      <w:r w:rsidRPr="0041439E">
        <w:rPr>
          <w:rFonts w:ascii="Arial" w:hAnsi="Arial" w:cs="Arial"/>
          <w:b/>
          <w:bCs/>
          <w:iCs/>
        </w:rPr>
        <w:t>Requirements</w:t>
      </w:r>
    </w:p>
    <w:p w14:paraId="49B7C6B6" w14:textId="77777777" w:rsidR="0041439E" w:rsidRPr="0041439E" w:rsidRDefault="0041439E" w:rsidP="0041439E">
      <w:pPr>
        <w:contextualSpacing/>
        <w:jc w:val="both"/>
        <w:rPr>
          <w:rFonts w:ascii="Arial" w:hAnsi="Arial" w:cs="Arial"/>
          <w:i/>
        </w:rPr>
      </w:pPr>
    </w:p>
    <w:p w14:paraId="5F92A93B" w14:textId="015EDBE1" w:rsidR="00BC429D" w:rsidRPr="0041439E" w:rsidRDefault="00F3408A" w:rsidP="0041439E">
      <w:pPr>
        <w:contextualSpacing/>
        <w:jc w:val="both"/>
        <w:rPr>
          <w:rFonts w:ascii="Arial" w:hAnsi="Arial" w:cs="Arial"/>
        </w:rPr>
      </w:pPr>
      <w:r w:rsidRPr="0041439E">
        <w:rPr>
          <w:rFonts w:ascii="Arial" w:hAnsi="Arial" w:cs="Arial"/>
        </w:rPr>
        <w:t xml:space="preserve">Students are required to come to class and do the readings. </w:t>
      </w:r>
      <w:r w:rsidR="009D0899" w:rsidRPr="0041439E">
        <w:rPr>
          <w:rFonts w:ascii="Arial" w:hAnsi="Arial" w:cs="Arial"/>
        </w:rPr>
        <w:t xml:space="preserve">There will be </w:t>
      </w:r>
      <w:r w:rsidR="001E1F10" w:rsidRPr="0041439E">
        <w:rPr>
          <w:rFonts w:ascii="Arial" w:hAnsi="Arial" w:cs="Arial"/>
        </w:rPr>
        <w:t xml:space="preserve">class presentations based on weekly readings </w:t>
      </w:r>
      <w:r w:rsidR="009D0899" w:rsidRPr="0041439E">
        <w:rPr>
          <w:rFonts w:ascii="Arial" w:hAnsi="Arial" w:cs="Arial"/>
        </w:rPr>
        <w:t xml:space="preserve">and a research project. </w:t>
      </w:r>
      <w:r w:rsidR="00C60189" w:rsidRPr="0041439E">
        <w:rPr>
          <w:rFonts w:ascii="Arial" w:hAnsi="Arial" w:cs="Arial"/>
        </w:rPr>
        <w:t xml:space="preserve">The project includes doing an oral history </w:t>
      </w:r>
      <w:r w:rsidR="00C60189" w:rsidRPr="0041439E">
        <w:rPr>
          <w:rFonts w:ascii="Arial" w:hAnsi="Arial" w:cs="Arial"/>
          <w:u w:val="single"/>
        </w:rPr>
        <w:t>interview</w:t>
      </w:r>
      <w:r w:rsidR="00C60189" w:rsidRPr="0041439E">
        <w:rPr>
          <w:rFonts w:ascii="Arial" w:hAnsi="Arial" w:cs="Arial"/>
        </w:rPr>
        <w:t xml:space="preserve"> (audio</w:t>
      </w:r>
      <w:r w:rsidR="00BF4F85" w:rsidRPr="0041439E">
        <w:rPr>
          <w:rFonts w:ascii="Arial" w:hAnsi="Arial" w:cs="Arial"/>
        </w:rPr>
        <w:t xml:space="preserve"> recorded</w:t>
      </w:r>
      <w:r w:rsidR="00C60189" w:rsidRPr="0041439E">
        <w:rPr>
          <w:rFonts w:ascii="Arial" w:hAnsi="Arial" w:cs="Arial"/>
        </w:rPr>
        <w:t xml:space="preserve">), creating a </w:t>
      </w:r>
      <w:r w:rsidR="00C60189" w:rsidRPr="0041439E">
        <w:rPr>
          <w:rFonts w:ascii="Arial" w:hAnsi="Arial" w:cs="Arial"/>
          <w:u w:val="single"/>
        </w:rPr>
        <w:t>transcript</w:t>
      </w:r>
      <w:r w:rsidR="00C60189" w:rsidRPr="0041439E">
        <w:rPr>
          <w:rFonts w:ascii="Arial" w:hAnsi="Arial" w:cs="Arial"/>
        </w:rPr>
        <w:t xml:space="preserve"> (a text version of the interview), </w:t>
      </w:r>
      <w:r w:rsidR="00BF4F85" w:rsidRPr="0041439E">
        <w:rPr>
          <w:rFonts w:ascii="Arial" w:hAnsi="Arial" w:cs="Arial"/>
        </w:rPr>
        <w:t xml:space="preserve">reflections on interviews </w:t>
      </w:r>
      <w:r w:rsidR="00C60189" w:rsidRPr="0041439E">
        <w:rPr>
          <w:rFonts w:ascii="Arial" w:hAnsi="Arial" w:cs="Arial"/>
        </w:rPr>
        <w:t xml:space="preserve">and writing a </w:t>
      </w:r>
      <w:r w:rsidR="0041439E" w:rsidRPr="0041439E">
        <w:rPr>
          <w:rFonts w:ascii="Arial" w:hAnsi="Arial" w:cs="Arial"/>
        </w:rPr>
        <w:t>10-page</w:t>
      </w:r>
      <w:r w:rsidR="00C60189" w:rsidRPr="0041439E">
        <w:rPr>
          <w:rFonts w:ascii="Arial" w:hAnsi="Arial" w:cs="Arial"/>
        </w:rPr>
        <w:t xml:space="preserve"> final </w:t>
      </w:r>
      <w:r w:rsidR="00C60189" w:rsidRPr="0041439E">
        <w:rPr>
          <w:rFonts w:ascii="Arial" w:hAnsi="Arial" w:cs="Arial"/>
          <w:u w:val="single"/>
        </w:rPr>
        <w:t>paper</w:t>
      </w:r>
      <w:r w:rsidR="00C60189" w:rsidRPr="0041439E">
        <w:rPr>
          <w:rFonts w:ascii="Arial" w:hAnsi="Arial" w:cs="Arial"/>
        </w:rPr>
        <w:t>.</w:t>
      </w:r>
      <w:r w:rsidR="00C40418" w:rsidRPr="0041439E">
        <w:rPr>
          <w:rFonts w:ascii="Arial" w:hAnsi="Arial" w:cs="Arial"/>
        </w:rPr>
        <w:t xml:space="preserve"> </w:t>
      </w:r>
      <w:r w:rsidRPr="0041439E">
        <w:rPr>
          <w:rFonts w:ascii="Arial" w:hAnsi="Arial" w:cs="Arial"/>
        </w:rPr>
        <w:t>As part of their research project, students must</w:t>
      </w:r>
      <w:r w:rsidR="00BC429D" w:rsidRPr="0041439E">
        <w:rPr>
          <w:rFonts w:ascii="Arial" w:hAnsi="Arial" w:cs="Arial"/>
        </w:rPr>
        <w:t xml:space="preserve"> </w:t>
      </w:r>
      <w:r w:rsidRPr="0041439E">
        <w:rPr>
          <w:rFonts w:ascii="Arial" w:hAnsi="Arial" w:cs="Arial"/>
        </w:rPr>
        <w:t xml:space="preserve">turn </w:t>
      </w:r>
      <w:r w:rsidR="00951072" w:rsidRPr="0041439E">
        <w:rPr>
          <w:rFonts w:ascii="Arial" w:hAnsi="Arial" w:cs="Arial"/>
        </w:rPr>
        <w:t xml:space="preserve">in a number of </w:t>
      </w:r>
      <w:r w:rsidR="00951072" w:rsidRPr="0041439E">
        <w:rPr>
          <w:rFonts w:ascii="Arial" w:hAnsi="Arial" w:cs="Arial"/>
          <w:u w:val="single"/>
        </w:rPr>
        <w:t>assignments</w:t>
      </w:r>
      <w:r w:rsidR="00951072" w:rsidRPr="0041439E">
        <w:rPr>
          <w:rFonts w:ascii="Arial" w:hAnsi="Arial" w:cs="Arial"/>
        </w:rPr>
        <w:t xml:space="preserve"> by their </w:t>
      </w:r>
      <w:r w:rsidR="00951072" w:rsidRPr="0041439E">
        <w:rPr>
          <w:rFonts w:ascii="Arial" w:hAnsi="Arial" w:cs="Arial"/>
          <w:u w:val="single"/>
        </w:rPr>
        <w:t>due dates</w:t>
      </w:r>
      <w:r w:rsidR="00951072" w:rsidRPr="0041439E">
        <w:rPr>
          <w:rFonts w:ascii="Arial" w:hAnsi="Arial" w:cs="Arial"/>
        </w:rPr>
        <w:t xml:space="preserve"> throughout the semester. </w:t>
      </w:r>
    </w:p>
    <w:p w14:paraId="1BC15E80" w14:textId="77777777" w:rsidR="00946BF6" w:rsidRPr="0041439E" w:rsidRDefault="00946BF6" w:rsidP="00EA3D56">
      <w:pPr>
        <w:contextualSpacing/>
        <w:rPr>
          <w:rFonts w:ascii="Arial" w:hAnsi="Arial" w:cs="Arial"/>
        </w:rPr>
      </w:pPr>
    </w:p>
    <w:p w14:paraId="199BF3F3" w14:textId="6A786617" w:rsidR="0041439E" w:rsidRPr="0041439E" w:rsidRDefault="008037C8" w:rsidP="00EA3D56">
      <w:pPr>
        <w:contextualSpacing/>
        <w:rPr>
          <w:rFonts w:ascii="Arial" w:hAnsi="Arial" w:cs="Arial"/>
          <w:b/>
          <w:bCs/>
          <w:iCs/>
        </w:rPr>
      </w:pPr>
      <w:r w:rsidRPr="0041439E">
        <w:rPr>
          <w:rFonts w:ascii="Arial" w:hAnsi="Arial" w:cs="Arial"/>
          <w:b/>
          <w:bCs/>
          <w:iCs/>
        </w:rPr>
        <w:t>Grading</w:t>
      </w:r>
    </w:p>
    <w:p w14:paraId="435AEC99" w14:textId="27F161FD" w:rsidR="00F3408A" w:rsidRPr="0041439E" w:rsidRDefault="00F3408A" w:rsidP="0041439E">
      <w:pPr>
        <w:pStyle w:val="ListParagraph"/>
        <w:numPr>
          <w:ilvl w:val="0"/>
          <w:numId w:val="1"/>
        </w:numPr>
        <w:rPr>
          <w:rFonts w:ascii="Arial" w:hAnsi="Arial" w:cs="Arial"/>
        </w:rPr>
      </w:pPr>
      <w:r w:rsidRPr="0041439E">
        <w:rPr>
          <w:rFonts w:ascii="Arial" w:hAnsi="Arial" w:cs="Arial"/>
          <w:u w:val="single"/>
        </w:rPr>
        <w:t>Attendance</w:t>
      </w:r>
      <w:r w:rsidR="00263663" w:rsidRPr="0041439E">
        <w:rPr>
          <w:rFonts w:ascii="Arial" w:hAnsi="Arial" w:cs="Arial"/>
          <w:u w:val="single"/>
        </w:rPr>
        <w:t>,</w:t>
      </w:r>
      <w:r w:rsidR="005304E4" w:rsidRPr="0041439E">
        <w:rPr>
          <w:rFonts w:ascii="Arial" w:hAnsi="Arial" w:cs="Arial"/>
          <w:u w:val="single"/>
        </w:rPr>
        <w:t xml:space="preserve"> participation</w:t>
      </w:r>
      <w:r w:rsidR="00263663" w:rsidRPr="0041439E">
        <w:rPr>
          <w:rFonts w:ascii="Arial" w:hAnsi="Arial" w:cs="Arial"/>
          <w:u w:val="single"/>
        </w:rPr>
        <w:t xml:space="preserve"> and presentations</w:t>
      </w:r>
      <w:r w:rsidR="0041439E" w:rsidRPr="0041439E">
        <w:rPr>
          <w:rFonts w:ascii="Arial" w:hAnsi="Arial" w:cs="Arial"/>
          <w:u w:val="single"/>
        </w:rPr>
        <w:t>:</w:t>
      </w:r>
      <w:r w:rsidRPr="0041439E">
        <w:rPr>
          <w:rFonts w:ascii="Arial" w:hAnsi="Arial" w:cs="Arial"/>
        </w:rPr>
        <w:t xml:space="preserve"> </w:t>
      </w:r>
      <w:r w:rsidR="00263663" w:rsidRPr="0041439E">
        <w:rPr>
          <w:rFonts w:ascii="Arial" w:hAnsi="Arial" w:cs="Arial"/>
        </w:rPr>
        <w:t>3</w:t>
      </w:r>
      <w:r w:rsidRPr="0041439E">
        <w:rPr>
          <w:rFonts w:ascii="Arial" w:hAnsi="Arial" w:cs="Arial"/>
        </w:rPr>
        <w:t>0%</w:t>
      </w:r>
    </w:p>
    <w:p w14:paraId="721CFB27" w14:textId="48B0C5F3" w:rsidR="00951072" w:rsidRPr="0041439E" w:rsidRDefault="00BC429D" w:rsidP="0041439E">
      <w:pPr>
        <w:pStyle w:val="ListParagraph"/>
        <w:numPr>
          <w:ilvl w:val="0"/>
          <w:numId w:val="1"/>
        </w:numPr>
        <w:rPr>
          <w:rFonts w:ascii="Arial" w:hAnsi="Arial" w:cs="Arial"/>
        </w:rPr>
      </w:pPr>
      <w:r w:rsidRPr="0041439E">
        <w:rPr>
          <w:rFonts w:ascii="Arial" w:hAnsi="Arial" w:cs="Arial"/>
        </w:rPr>
        <w:t>Assignment 1</w:t>
      </w:r>
      <w:r w:rsidR="00951072" w:rsidRPr="0041439E">
        <w:rPr>
          <w:rFonts w:ascii="Arial" w:hAnsi="Arial" w:cs="Arial"/>
        </w:rPr>
        <w:t xml:space="preserve">: </w:t>
      </w:r>
      <w:r w:rsidRPr="0041439E">
        <w:rPr>
          <w:rFonts w:ascii="Arial" w:hAnsi="Arial" w:cs="Arial"/>
          <w:u w:val="single"/>
        </w:rPr>
        <w:t>In</w:t>
      </w:r>
      <w:r w:rsidR="00951072" w:rsidRPr="0041439E">
        <w:rPr>
          <w:rFonts w:ascii="Arial" w:hAnsi="Arial" w:cs="Arial"/>
          <w:u w:val="single"/>
        </w:rPr>
        <w:t>terviewee Information Form</w:t>
      </w:r>
      <w:r w:rsidR="005304E4" w:rsidRPr="0041439E">
        <w:rPr>
          <w:rFonts w:ascii="Arial" w:hAnsi="Arial" w:cs="Arial"/>
        </w:rPr>
        <w:t xml:space="preserve"> </w:t>
      </w:r>
      <w:r w:rsidR="0022618D" w:rsidRPr="0041439E">
        <w:rPr>
          <w:rFonts w:ascii="Arial" w:hAnsi="Arial" w:cs="Arial"/>
        </w:rPr>
        <w:t>(due</w:t>
      </w:r>
      <w:r w:rsidR="003E6585" w:rsidRPr="0041439E">
        <w:rPr>
          <w:rFonts w:ascii="Arial" w:hAnsi="Arial" w:cs="Arial"/>
        </w:rPr>
        <w:t xml:space="preserve"> Oct 15</w:t>
      </w:r>
      <w:r w:rsidR="0022618D" w:rsidRPr="0041439E">
        <w:rPr>
          <w:rFonts w:ascii="Arial" w:hAnsi="Arial" w:cs="Arial"/>
        </w:rPr>
        <w:t>)</w:t>
      </w:r>
      <w:r w:rsidR="00976629">
        <w:rPr>
          <w:rFonts w:ascii="Arial" w:hAnsi="Arial" w:cs="Arial"/>
        </w:rPr>
        <w:t>: 10%</w:t>
      </w:r>
    </w:p>
    <w:p w14:paraId="2A90BD6D" w14:textId="13217F59" w:rsidR="00951072" w:rsidRPr="0041439E" w:rsidRDefault="00BC429D" w:rsidP="0041439E">
      <w:pPr>
        <w:pStyle w:val="ListParagraph"/>
        <w:numPr>
          <w:ilvl w:val="0"/>
          <w:numId w:val="1"/>
        </w:numPr>
        <w:rPr>
          <w:rFonts w:ascii="Arial" w:hAnsi="Arial" w:cs="Arial"/>
        </w:rPr>
      </w:pPr>
      <w:r w:rsidRPr="0041439E">
        <w:rPr>
          <w:rFonts w:ascii="Arial" w:hAnsi="Arial" w:cs="Arial"/>
        </w:rPr>
        <w:t>Assignment 2</w:t>
      </w:r>
      <w:r w:rsidR="00951072" w:rsidRPr="0041439E">
        <w:rPr>
          <w:rFonts w:ascii="Arial" w:hAnsi="Arial" w:cs="Arial"/>
        </w:rPr>
        <w:t xml:space="preserve">: </w:t>
      </w:r>
      <w:r w:rsidR="00951072" w:rsidRPr="0041439E">
        <w:rPr>
          <w:rFonts w:ascii="Arial" w:hAnsi="Arial" w:cs="Arial"/>
          <w:u w:val="single"/>
        </w:rPr>
        <w:t>Interview Questions</w:t>
      </w:r>
      <w:r w:rsidR="0022618D" w:rsidRPr="0041439E">
        <w:rPr>
          <w:rFonts w:ascii="Arial" w:hAnsi="Arial" w:cs="Arial"/>
        </w:rPr>
        <w:t xml:space="preserve"> (due</w:t>
      </w:r>
      <w:r w:rsidR="003E6585" w:rsidRPr="0041439E">
        <w:rPr>
          <w:rFonts w:ascii="Arial" w:hAnsi="Arial" w:cs="Arial"/>
        </w:rPr>
        <w:t xml:space="preserve"> Oct 2</w:t>
      </w:r>
      <w:r w:rsidR="00512F3E">
        <w:rPr>
          <w:rFonts w:ascii="Arial" w:hAnsi="Arial" w:cs="Arial"/>
        </w:rPr>
        <w:t>9</w:t>
      </w:r>
      <w:r w:rsidR="0022618D" w:rsidRPr="0041439E">
        <w:rPr>
          <w:rFonts w:ascii="Arial" w:hAnsi="Arial" w:cs="Arial"/>
        </w:rPr>
        <w:t>)</w:t>
      </w:r>
      <w:r w:rsidR="00976629">
        <w:rPr>
          <w:rFonts w:ascii="Arial" w:hAnsi="Arial" w:cs="Arial"/>
        </w:rPr>
        <w:t>: 10%</w:t>
      </w:r>
    </w:p>
    <w:p w14:paraId="251C0C40" w14:textId="0D9DAE8B" w:rsidR="00951072" w:rsidRPr="0041439E" w:rsidRDefault="00BC429D" w:rsidP="0041439E">
      <w:pPr>
        <w:pStyle w:val="ListParagraph"/>
        <w:numPr>
          <w:ilvl w:val="0"/>
          <w:numId w:val="1"/>
        </w:numPr>
        <w:rPr>
          <w:rFonts w:ascii="Arial" w:hAnsi="Arial" w:cs="Arial"/>
        </w:rPr>
      </w:pPr>
      <w:r w:rsidRPr="0041439E">
        <w:rPr>
          <w:rFonts w:ascii="Arial" w:hAnsi="Arial" w:cs="Arial"/>
        </w:rPr>
        <w:t>Assignment 3</w:t>
      </w:r>
      <w:r w:rsidR="00951072" w:rsidRPr="0041439E">
        <w:rPr>
          <w:rFonts w:ascii="Arial" w:hAnsi="Arial" w:cs="Arial"/>
        </w:rPr>
        <w:t xml:space="preserve">: </w:t>
      </w:r>
      <w:r w:rsidR="00951072" w:rsidRPr="0041439E">
        <w:rPr>
          <w:rFonts w:ascii="Arial" w:hAnsi="Arial" w:cs="Arial"/>
          <w:u w:val="single"/>
        </w:rPr>
        <w:t>Interview Notes</w:t>
      </w:r>
      <w:r w:rsidR="0022618D" w:rsidRPr="0041439E">
        <w:rPr>
          <w:rFonts w:ascii="Arial" w:hAnsi="Arial" w:cs="Arial"/>
        </w:rPr>
        <w:t xml:space="preserve"> (due</w:t>
      </w:r>
      <w:r w:rsidR="00D71896" w:rsidRPr="0041439E">
        <w:rPr>
          <w:rFonts w:ascii="Arial" w:hAnsi="Arial" w:cs="Arial"/>
        </w:rPr>
        <w:t xml:space="preserve"> Nov 26</w:t>
      </w:r>
      <w:r w:rsidR="0022618D" w:rsidRPr="0041439E">
        <w:rPr>
          <w:rFonts w:ascii="Arial" w:hAnsi="Arial" w:cs="Arial"/>
        </w:rPr>
        <w:t>)</w:t>
      </w:r>
      <w:r w:rsidR="00976629">
        <w:rPr>
          <w:rFonts w:ascii="Arial" w:hAnsi="Arial" w:cs="Arial"/>
        </w:rPr>
        <w:t>: 10%</w:t>
      </w:r>
    </w:p>
    <w:p w14:paraId="57BB3309" w14:textId="1A20B1AB" w:rsidR="00951072" w:rsidRPr="0041439E" w:rsidRDefault="00BC429D" w:rsidP="0041439E">
      <w:pPr>
        <w:pStyle w:val="ListParagraph"/>
        <w:numPr>
          <w:ilvl w:val="0"/>
          <w:numId w:val="1"/>
        </w:numPr>
        <w:rPr>
          <w:rFonts w:ascii="Arial" w:hAnsi="Arial" w:cs="Arial"/>
        </w:rPr>
      </w:pPr>
      <w:r w:rsidRPr="0041439E">
        <w:rPr>
          <w:rFonts w:ascii="Arial" w:hAnsi="Arial" w:cs="Arial"/>
        </w:rPr>
        <w:t xml:space="preserve">Assignment </w:t>
      </w:r>
      <w:r w:rsidR="00BF4F85" w:rsidRPr="0041439E">
        <w:rPr>
          <w:rFonts w:ascii="Arial" w:hAnsi="Arial" w:cs="Arial"/>
        </w:rPr>
        <w:t>4</w:t>
      </w:r>
      <w:r w:rsidR="00951072" w:rsidRPr="0041439E">
        <w:rPr>
          <w:rFonts w:ascii="Arial" w:hAnsi="Arial" w:cs="Arial"/>
        </w:rPr>
        <w:t xml:space="preserve">: </w:t>
      </w:r>
      <w:r w:rsidR="000354E6" w:rsidRPr="0041439E">
        <w:rPr>
          <w:rFonts w:ascii="Arial" w:hAnsi="Arial" w:cs="Arial"/>
          <w:u w:val="single"/>
        </w:rPr>
        <w:t>Transcript</w:t>
      </w:r>
      <w:r w:rsidR="0022618D" w:rsidRPr="0041439E">
        <w:rPr>
          <w:rFonts w:ascii="Arial" w:hAnsi="Arial" w:cs="Arial"/>
        </w:rPr>
        <w:t xml:space="preserve"> (due December</w:t>
      </w:r>
      <w:r w:rsidR="009D0899" w:rsidRPr="0041439E">
        <w:rPr>
          <w:rFonts w:ascii="Arial" w:hAnsi="Arial" w:cs="Arial"/>
        </w:rPr>
        <w:t xml:space="preserve"> 2</w:t>
      </w:r>
      <w:r w:rsidR="004444DC">
        <w:rPr>
          <w:rFonts w:ascii="Arial" w:hAnsi="Arial" w:cs="Arial"/>
        </w:rPr>
        <w:t>4</w:t>
      </w:r>
      <w:r w:rsidR="0022618D" w:rsidRPr="0041439E">
        <w:rPr>
          <w:rFonts w:ascii="Arial" w:hAnsi="Arial" w:cs="Arial"/>
        </w:rPr>
        <w:t>)</w:t>
      </w:r>
      <w:r w:rsidR="00976629">
        <w:rPr>
          <w:rFonts w:ascii="Arial" w:hAnsi="Arial" w:cs="Arial"/>
        </w:rPr>
        <w:t>: 10%</w:t>
      </w:r>
    </w:p>
    <w:p w14:paraId="1554F646" w14:textId="2E6D28B0" w:rsidR="00BC429D" w:rsidRPr="0041439E" w:rsidRDefault="00F3408A" w:rsidP="0041439E">
      <w:pPr>
        <w:pStyle w:val="ListParagraph"/>
        <w:numPr>
          <w:ilvl w:val="0"/>
          <w:numId w:val="1"/>
        </w:numPr>
        <w:rPr>
          <w:rFonts w:ascii="Arial" w:hAnsi="Arial" w:cs="Arial"/>
        </w:rPr>
      </w:pPr>
      <w:r w:rsidRPr="0041439E">
        <w:rPr>
          <w:rFonts w:ascii="Arial" w:hAnsi="Arial" w:cs="Arial"/>
        </w:rPr>
        <w:t xml:space="preserve">Assignment </w:t>
      </w:r>
      <w:r w:rsidR="00BF4F85" w:rsidRPr="0041439E">
        <w:rPr>
          <w:rFonts w:ascii="Arial" w:hAnsi="Arial" w:cs="Arial"/>
        </w:rPr>
        <w:t>5</w:t>
      </w:r>
      <w:r w:rsidRPr="0041439E">
        <w:rPr>
          <w:rFonts w:ascii="Arial" w:hAnsi="Arial" w:cs="Arial"/>
        </w:rPr>
        <w:t xml:space="preserve">: </w:t>
      </w:r>
      <w:r w:rsidRPr="0041439E">
        <w:rPr>
          <w:rFonts w:ascii="Arial" w:hAnsi="Arial" w:cs="Arial"/>
          <w:u w:val="single"/>
        </w:rPr>
        <w:t>Final Paper</w:t>
      </w:r>
      <w:r w:rsidR="00BC429D" w:rsidRPr="0041439E">
        <w:rPr>
          <w:rFonts w:ascii="Arial" w:hAnsi="Arial" w:cs="Arial"/>
        </w:rPr>
        <w:t xml:space="preserve"> </w:t>
      </w:r>
      <w:r w:rsidR="0022618D" w:rsidRPr="0041439E">
        <w:rPr>
          <w:rFonts w:ascii="Arial" w:hAnsi="Arial" w:cs="Arial"/>
        </w:rPr>
        <w:t>(due January</w:t>
      </w:r>
      <w:r w:rsidR="009D0899" w:rsidRPr="0041439E">
        <w:rPr>
          <w:rFonts w:ascii="Arial" w:hAnsi="Arial" w:cs="Arial"/>
        </w:rPr>
        <w:t xml:space="preserve"> </w:t>
      </w:r>
      <w:r w:rsidR="001712B2">
        <w:rPr>
          <w:rFonts w:ascii="Arial" w:hAnsi="Arial" w:cs="Arial"/>
        </w:rPr>
        <w:t>5</w:t>
      </w:r>
      <w:r w:rsidR="0022618D" w:rsidRPr="0041439E">
        <w:rPr>
          <w:rFonts w:ascii="Arial" w:hAnsi="Arial" w:cs="Arial"/>
        </w:rPr>
        <w:t>)</w:t>
      </w:r>
      <w:r w:rsidR="00976629">
        <w:rPr>
          <w:rFonts w:ascii="Arial" w:hAnsi="Arial" w:cs="Arial"/>
        </w:rPr>
        <w:t xml:space="preserve">: </w:t>
      </w:r>
      <w:r w:rsidR="007D231C">
        <w:rPr>
          <w:rFonts w:ascii="Arial" w:hAnsi="Arial" w:cs="Arial"/>
        </w:rPr>
        <w:t>3</w:t>
      </w:r>
      <w:r w:rsidR="00976629">
        <w:rPr>
          <w:rFonts w:ascii="Arial" w:hAnsi="Arial" w:cs="Arial"/>
        </w:rPr>
        <w:t>0%</w:t>
      </w:r>
    </w:p>
    <w:p w14:paraId="1640A5DB" w14:textId="77777777" w:rsidR="00013FE1" w:rsidRPr="00A63205" w:rsidRDefault="00013FE1" w:rsidP="00EA3D56">
      <w:pPr>
        <w:contextualSpacing/>
      </w:pPr>
    </w:p>
    <w:p w14:paraId="1105429D" w14:textId="11D93F14" w:rsidR="00AD43E6" w:rsidRPr="00DC564F" w:rsidRDefault="0041439E" w:rsidP="0041439E">
      <w:pPr>
        <w:jc w:val="both"/>
        <w:rPr>
          <w:rFonts w:ascii="Arial" w:hAnsi="Arial" w:cs="Arial"/>
        </w:rPr>
      </w:pPr>
      <w:r w:rsidRPr="00DC564F">
        <w:rPr>
          <w:rFonts w:ascii="Arial" w:hAnsi="Arial" w:cs="Arial"/>
        </w:rPr>
        <w:t>All assignments will be submitted via Turnitin</w:t>
      </w:r>
      <w:r>
        <w:rPr>
          <w:rFonts w:ascii="Arial" w:hAnsi="Arial" w:cs="Arial"/>
        </w:rPr>
        <w:t xml:space="preserve">. </w:t>
      </w:r>
      <w:r w:rsidRPr="00DC564F">
        <w:rPr>
          <w:rFonts w:ascii="Arial" w:hAnsi="Arial" w:cs="Arial"/>
        </w:rPr>
        <w:t>Late submissions will NOT be accepted under any circumstances. If you are unable to submit your assignments due to serious illness, you must provide a medical certificate to the instructor</w:t>
      </w:r>
      <w:r>
        <w:rPr>
          <w:rFonts w:ascii="Arial" w:hAnsi="Arial" w:cs="Arial"/>
        </w:rPr>
        <w:t xml:space="preserve">. </w:t>
      </w:r>
      <w:r w:rsidRPr="00DC564F">
        <w:rPr>
          <w:rFonts w:ascii="Arial" w:hAnsi="Arial" w:cs="Arial"/>
        </w:rPr>
        <w:t xml:space="preserve">In order to succeed in this course, students need to attend class regularly, complete readings, meet assignment deadlines and be prepared to participate in class discussion. </w:t>
      </w:r>
    </w:p>
    <w:p w14:paraId="6CE0B583" w14:textId="53157EFF" w:rsidR="0041439E" w:rsidRDefault="0041439E" w:rsidP="0041439E">
      <w:pPr>
        <w:jc w:val="both"/>
        <w:rPr>
          <w:rFonts w:ascii="Arial" w:hAnsi="Arial" w:cs="Arial"/>
          <w:b/>
          <w:u w:val="single"/>
        </w:rPr>
      </w:pPr>
      <w:r>
        <w:rPr>
          <w:rFonts w:ascii="Arial" w:hAnsi="Arial" w:cs="Arial"/>
          <w:b/>
          <w:u w:val="single"/>
        </w:rPr>
        <w:lastRenderedPageBreak/>
        <w:t>COURSE PLAN **</w:t>
      </w:r>
    </w:p>
    <w:p w14:paraId="03A044C0" w14:textId="2D05F717" w:rsidR="0041439E" w:rsidRDefault="0041439E" w:rsidP="0041439E">
      <w:pPr>
        <w:jc w:val="both"/>
        <w:rPr>
          <w:rFonts w:ascii="Arial" w:hAnsi="Arial" w:cs="Arial"/>
          <w:b/>
          <w:u w:val="single"/>
        </w:rPr>
      </w:pPr>
      <w:r w:rsidRPr="00DC564F">
        <w:rPr>
          <w:rFonts w:ascii="Arial" w:hAnsi="Arial" w:cs="Arial"/>
          <w:b/>
          <w:u w:val="single"/>
        </w:rPr>
        <w:t>Week 1</w:t>
      </w:r>
      <w:r>
        <w:rPr>
          <w:rFonts w:ascii="Arial" w:hAnsi="Arial" w:cs="Arial"/>
          <w:b/>
          <w:u w:val="single"/>
        </w:rPr>
        <w:t xml:space="preserve"> (2</w:t>
      </w:r>
      <w:r w:rsidR="00AD43E6">
        <w:rPr>
          <w:rFonts w:ascii="Arial" w:hAnsi="Arial" w:cs="Arial"/>
          <w:b/>
          <w:u w:val="single"/>
        </w:rPr>
        <w:t>9</w:t>
      </w:r>
      <w:r>
        <w:rPr>
          <w:rFonts w:ascii="Arial" w:hAnsi="Arial" w:cs="Arial"/>
          <w:b/>
          <w:u w:val="single"/>
        </w:rPr>
        <w:t xml:space="preserve"> September)</w:t>
      </w:r>
      <w:r w:rsidRPr="00DC564F">
        <w:rPr>
          <w:rFonts w:ascii="Arial" w:hAnsi="Arial" w:cs="Arial"/>
          <w:b/>
          <w:u w:val="single"/>
        </w:rPr>
        <w:t xml:space="preserve"> </w:t>
      </w:r>
      <w:r>
        <w:rPr>
          <w:rFonts w:ascii="Arial" w:hAnsi="Arial" w:cs="Arial"/>
          <w:b/>
          <w:u w:val="single"/>
        </w:rPr>
        <w:t xml:space="preserve">Course Introduction </w:t>
      </w:r>
    </w:p>
    <w:p w14:paraId="60C08E97" w14:textId="1B21CA99" w:rsidR="005B19F5" w:rsidRPr="00AD43E6" w:rsidRDefault="0041439E" w:rsidP="00AD43E6">
      <w:pPr>
        <w:jc w:val="both"/>
        <w:rPr>
          <w:rFonts w:ascii="Arial" w:hAnsi="Arial" w:cs="Arial"/>
          <w:b/>
          <w:u w:val="single"/>
        </w:rPr>
      </w:pPr>
      <w:r w:rsidRPr="00DC564F">
        <w:rPr>
          <w:rFonts w:ascii="Arial" w:hAnsi="Arial" w:cs="Arial"/>
          <w:b/>
          <w:u w:val="single"/>
        </w:rPr>
        <w:t xml:space="preserve">Week </w:t>
      </w:r>
      <w:r>
        <w:rPr>
          <w:rFonts w:ascii="Arial" w:hAnsi="Arial" w:cs="Arial"/>
          <w:b/>
          <w:u w:val="single"/>
        </w:rPr>
        <w:t>2 (</w:t>
      </w:r>
      <w:r w:rsidR="00AD43E6">
        <w:rPr>
          <w:rFonts w:ascii="Arial" w:hAnsi="Arial" w:cs="Arial"/>
          <w:b/>
          <w:u w:val="single"/>
        </w:rPr>
        <w:t>6 October</w:t>
      </w:r>
      <w:r>
        <w:rPr>
          <w:rFonts w:ascii="Arial" w:hAnsi="Arial" w:cs="Arial"/>
          <w:b/>
          <w:u w:val="single"/>
        </w:rPr>
        <w:t>)</w:t>
      </w:r>
      <w:r w:rsidRPr="00DC564F">
        <w:rPr>
          <w:rFonts w:ascii="Arial" w:hAnsi="Arial" w:cs="Arial"/>
          <w:b/>
          <w:u w:val="single"/>
        </w:rPr>
        <w:t xml:space="preserve"> </w:t>
      </w:r>
      <w:r>
        <w:rPr>
          <w:rFonts w:ascii="Arial" w:hAnsi="Arial" w:cs="Arial"/>
          <w:b/>
          <w:u w:val="single"/>
        </w:rPr>
        <w:t>What Makes Oral History Different?</w:t>
      </w:r>
    </w:p>
    <w:p w14:paraId="0447C49F" w14:textId="3FE1B295" w:rsidR="00FF23A8" w:rsidRPr="0019349D" w:rsidRDefault="0031748B" w:rsidP="0031748B">
      <w:pPr>
        <w:contextualSpacing/>
        <w:rPr>
          <w:rFonts w:ascii="Arial" w:hAnsi="Arial" w:cs="Arial"/>
          <w:color w:val="FF0000"/>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w:t>
      </w:r>
      <w:r w:rsidR="00FF23A8" w:rsidRPr="0041439E">
        <w:rPr>
          <w:rFonts w:ascii="Arial" w:hAnsi="Arial" w:cs="Arial"/>
        </w:rPr>
        <w:t>, 1-33.</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19349D">
        <w:rPr>
          <w:rFonts w:ascii="Arial" w:hAnsi="Arial" w:cs="Arial"/>
          <w:color w:val="FF0000"/>
        </w:rPr>
        <w:t>(</w:t>
      </w:r>
      <w:proofErr w:type="spellStart"/>
      <w:r w:rsidR="000E0395">
        <w:rPr>
          <w:rFonts w:ascii="Arial" w:hAnsi="Arial" w:cs="Arial"/>
          <w:color w:val="FF0000"/>
        </w:rPr>
        <w:t>Selçuk</w:t>
      </w:r>
      <w:proofErr w:type="spellEnd"/>
      <w:r w:rsidR="000E0395">
        <w:rPr>
          <w:rFonts w:ascii="Arial" w:hAnsi="Arial" w:cs="Arial"/>
          <w:color w:val="FF0000"/>
        </w:rPr>
        <w:t xml:space="preserve"> </w:t>
      </w:r>
      <w:r w:rsidR="006D6E10">
        <w:rPr>
          <w:rFonts w:ascii="Arial" w:hAnsi="Arial" w:cs="Arial"/>
          <w:color w:val="FF0000"/>
        </w:rPr>
        <w:t>Mert</w:t>
      </w:r>
      <w:r w:rsidR="0019349D" w:rsidRPr="0019349D">
        <w:rPr>
          <w:rFonts w:ascii="Arial" w:hAnsi="Arial" w:cs="Arial"/>
          <w:color w:val="FF0000"/>
        </w:rPr>
        <w:t xml:space="preserve"> </w:t>
      </w:r>
      <w:proofErr w:type="spellStart"/>
      <w:r w:rsidR="0019349D" w:rsidRPr="0019349D">
        <w:rPr>
          <w:rFonts w:ascii="Arial" w:hAnsi="Arial" w:cs="Arial"/>
          <w:color w:val="FF0000"/>
        </w:rPr>
        <w:t>Günyüz</w:t>
      </w:r>
      <w:proofErr w:type="spellEnd"/>
      <w:r w:rsidR="0019349D" w:rsidRPr="0019349D">
        <w:rPr>
          <w:rFonts w:ascii="Arial" w:hAnsi="Arial" w:cs="Arial"/>
          <w:color w:val="FF0000"/>
        </w:rPr>
        <w:t>)</w:t>
      </w:r>
    </w:p>
    <w:p w14:paraId="110D9046" w14:textId="77777777" w:rsidR="0031748B" w:rsidRPr="0041439E" w:rsidRDefault="0031748B" w:rsidP="0031748B">
      <w:pPr>
        <w:contextualSpacing/>
        <w:rPr>
          <w:rFonts w:ascii="Arial" w:hAnsi="Arial" w:cs="Arial"/>
        </w:rPr>
      </w:pPr>
    </w:p>
    <w:p w14:paraId="50647D29" w14:textId="3F0A1304" w:rsidR="0031748B" w:rsidRPr="0041439E" w:rsidRDefault="0031748B" w:rsidP="0031748B">
      <w:pPr>
        <w:contextualSpacing/>
        <w:rPr>
          <w:rFonts w:ascii="Arial" w:hAnsi="Arial" w:cs="Arial"/>
        </w:rPr>
      </w:pPr>
      <w:r w:rsidRPr="0041439E">
        <w:rPr>
          <w:rFonts w:ascii="Arial" w:hAnsi="Arial" w:cs="Arial"/>
        </w:rPr>
        <w:t xml:space="preserve">Alessandro </w:t>
      </w:r>
      <w:proofErr w:type="spellStart"/>
      <w:r w:rsidRPr="0041439E">
        <w:rPr>
          <w:rFonts w:ascii="Arial" w:hAnsi="Arial" w:cs="Arial"/>
        </w:rPr>
        <w:t>Portelli</w:t>
      </w:r>
      <w:proofErr w:type="spellEnd"/>
      <w:r w:rsidRPr="0041439E">
        <w:rPr>
          <w:rFonts w:ascii="Arial" w:hAnsi="Arial" w:cs="Arial"/>
        </w:rPr>
        <w:t xml:space="preserve">, “What Makes Oral History Different?,” in </w:t>
      </w:r>
      <w:r w:rsidRPr="0041439E">
        <w:rPr>
          <w:rFonts w:ascii="Arial" w:hAnsi="Arial" w:cs="Arial"/>
          <w:i/>
        </w:rPr>
        <w:t xml:space="preserve">The Death of Luigi </w:t>
      </w:r>
      <w:proofErr w:type="spellStart"/>
      <w:r w:rsidRPr="0041439E">
        <w:rPr>
          <w:rFonts w:ascii="Arial" w:hAnsi="Arial" w:cs="Arial"/>
          <w:i/>
        </w:rPr>
        <w:t>Trastulli</w:t>
      </w:r>
      <w:proofErr w:type="spellEnd"/>
      <w:r w:rsidRPr="0041439E">
        <w:rPr>
          <w:rFonts w:ascii="Arial" w:hAnsi="Arial" w:cs="Arial"/>
          <w:i/>
        </w:rPr>
        <w:t xml:space="preserve"> and Other Stories</w:t>
      </w:r>
      <w:r w:rsidR="009776ED" w:rsidRPr="0041439E">
        <w:rPr>
          <w:rFonts w:ascii="Arial" w:hAnsi="Arial" w:cs="Arial"/>
        </w:rPr>
        <w:t xml:space="preserve"> (</w:t>
      </w:r>
      <w:r w:rsidRPr="0041439E">
        <w:rPr>
          <w:rFonts w:ascii="Arial" w:hAnsi="Arial" w:cs="Arial"/>
        </w:rPr>
        <w:t>Albany: State University of New York Press</w:t>
      </w:r>
      <w:r w:rsidR="009776ED" w:rsidRPr="0041439E">
        <w:rPr>
          <w:rFonts w:ascii="Arial" w:hAnsi="Arial" w:cs="Arial"/>
        </w:rPr>
        <w:t>, 1991)</w:t>
      </w:r>
      <w:r w:rsidRPr="0041439E">
        <w:rPr>
          <w:rFonts w:ascii="Arial" w:hAnsi="Arial" w:cs="Arial"/>
        </w:rPr>
        <w:t>, 45-58.</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19349D">
        <w:rPr>
          <w:rFonts w:ascii="Arial" w:hAnsi="Arial" w:cs="Arial"/>
          <w:color w:val="FF0000"/>
        </w:rPr>
        <w:t>(Julian Vargas)</w:t>
      </w:r>
    </w:p>
    <w:p w14:paraId="4380B255" w14:textId="77777777" w:rsidR="0031748B" w:rsidRPr="0041439E" w:rsidRDefault="0031748B" w:rsidP="0031748B">
      <w:pPr>
        <w:contextualSpacing/>
        <w:rPr>
          <w:rFonts w:ascii="Arial" w:hAnsi="Arial" w:cs="Arial"/>
        </w:rPr>
      </w:pPr>
    </w:p>
    <w:p w14:paraId="10F3C8E0" w14:textId="77777777" w:rsidR="0041439E" w:rsidRPr="0041439E" w:rsidRDefault="0041439E" w:rsidP="0041439E">
      <w:pPr>
        <w:contextualSpacing/>
        <w:rPr>
          <w:rFonts w:ascii="Arial" w:hAnsi="Arial" w:cs="Arial"/>
          <w:u w:val="single"/>
        </w:rPr>
      </w:pPr>
      <w:r w:rsidRPr="0041439E">
        <w:rPr>
          <w:rFonts w:ascii="Arial" w:hAnsi="Arial" w:cs="Arial"/>
          <w:u w:val="single"/>
        </w:rPr>
        <w:t>Readings for graduate students/Recommended for undergraduates</w:t>
      </w:r>
    </w:p>
    <w:p w14:paraId="12EE1E5E" w14:textId="77777777" w:rsidR="0041439E" w:rsidRPr="0041439E" w:rsidRDefault="0041439E" w:rsidP="0031748B">
      <w:pPr>
        <w:contextualSpacing/>
        <w:rPr>
          <w:rFonts w:ascii="Arial" w:hAnsi="Arial" w:cs="Arial"/>
        </w:rPr>
      </w:pPr>
    </w:p>
    <w:p w14:paraId="4396C589" w14:textId="3139D6B1" w:rsidR="00EB7277" w:rsidRPr="0041439E" w:rsidRDefault="00EB7277" w:rsidP="0031748B">
      <w:pPr>
        <w:contextualSpacing/>
        <w:rPr>
          <w:rFonts w:ascii="Arial" w:hAnsi="Arial" w:cs="Arial"/>
        </w:rPr>
      </w:pPr>
      <w:r w:rsidRPr="0041439E">
        <w:rPr>
          <w:rFonts w:ascii="Arial" w:hAnsi="Arial" w:cs="Arial"/>
        </w:rPr>
        <w:t>Alistair Thomson, “Four Paradigm Transformations in Oral History,” The Oral History Review 34, no: 1 (2006): 49-70.</w:t>
      </w:r>
    </w:p>
    <w:p w14:paraId="05E51576" w14:textId="77777777" w:rsidR="00EB7277" w:rsidRPr="0041439E" w:rsidRDefault="00EB7277" w:rsidP="0031748B">
      <w:pPr>
        <w:contextualSpacing/>
        <w:rPr>
          <w:rFonts w:ascii="Arial" w:hAnsi="Arial" w:cs="Arial"/>
        </w:rPr>
      </w:pPr>
    </w:p>
    <w:p w14:paraId="690E5FF2" w14:textId="32E27F17" w:rsidR="0031748B" w:rsidRPr="0041439E" w:rsidRDefault="009776ED" w:rsidP="0031748B">
      <w:pPr>
        <w:contextualSpacing/>
        <w:rPr>
          <w:rFonts w:ascii="Arial" w:hAnsi="Arial" w:cs="Arial"/>
        </w:rPr>
      </w:pPr>
      <w:r w:rsidRPr="0041439E">
        <w:rPr>
          <w:rFonts w:ascii="Arial" w:hAnsi="Arial" w:cs="Arial"/>
        </w:rPr>
        <w:t>Alexander Freund,</w:t>
      </w:r>
      <w:r w:rsidR="0031748B" w:rsidRPr="0041439E">
        <w:rPr>
          <w:rFonts w:ascii="Arial" w:hAnsi="Arial" w:cs="Arial"/>
        </w:rPr>
        <w:t xml:space="preserve"> “‘Confessing Animals’: Towards a </w:t>
      </w:r>
      <w:r w:rsidR="0031748B" w:rsidRPr="0041439E">
        <w:rPr>
          <w:rFonts w:ascii="Arial" w:hAnsi="Arial" w:cs="Arial"/>
          <w:i/>
        </w:rPr>
        <w:t>Longue Durée</w:t>
      </w:r>
      <w:r w:rsidR="0031748B" w:rsidRPr="0041439E">
        <w:rPr>
          <w:rFonts w:ascii="Arial" w:hAnsi="Arial" w:cs="Arial"/>
        </w:rPr>
        <w:t xml:space="preserve"> Histor</w:t>
      </w:r>
      <w:r w:rsidRPr="0041439E">
        <w:rPr>
          <w:rFonts w:ascii="Arial" w:hAnsi="Arial" w:cs="Arial"/>
        </w:rPr>
        <w:t>y of the Oral History Interview,</w:t>
      </w:r>
      <w:r w:rsidR="0031748B" w:rsidRPr="0041439E">
        <w:rPr>
          <w:rFonts w:ascii="Arial" w:hAnsi="Arial" w:cs="Arial"/>
        </w:rPr>
        <w:t xml:space="preserve">” </w:t>
      </w:r>
      <w:r w:rsidR="0031748B" w:rsidRPr="0041439E">
        <w:rPr>
          <w:rFonts w:ascii="Arial" w:hAnsi="Arial" w:cs="Arial"/>
          <w:i/>
        </w:rPr>
        <w:t>The Oral History Review</w:t>
      </w:r>
      <w:r w:rsidRPr="0041439E">
        <w:rPr>
          <w:rFonts w:ascii="Arial" w:hAnsi="Arial" w:cs="Arial"/>
        </w:rPr>
        <w:t xml:space="preserve">, </w:t>
      </w:r>
      <w:r w:rsidR="0031748B" w:rsidRPr="0041439E">
        <w:rPr>
          <w:rFonts w:ascii="Arial" w:hAnsi="Arial" w:cs="Arial"/>
        </w:rPr>
        <w:t>41</w:t>
      </w:r>
      <w:r w:rsidRPr="0041439E">
        <w:rPr>
          <w:rFonts w:ascii="Arial" w:hAnsi="Arial" w:cs="Arial"/>
        </w:rPr>
        <w:t>, no: 1(2014)</w:t>
      </w:r>
      <w:r w:rsidR="00B570D3" w:rsidRPr="0041439E">
        <w:rPr>
          <w:rFonts w:ascii="Arial" w:hAnsi="Arial" w:cs="Arial"/>
        </w:rPr>
        <w:t>:</w:t>
      </w:r>
      <w:r w:rsidR="0031748B" w:rsidRPr="0041439E">
        <w:rPr>
          <w:rFonts w:ascii="Arial" w:hAnsi="Arial" w:cs="Arial"/>
        </w:rPr>
        <w:t>1-26.</w:t>
      </w:r>
    </w:p>
    <w:p w14:paraId="1DEB18BA" w14:textId="77777777" w:rsidR="009776ED" w:rsidRPr="0041439E" w:rsidRDefault="009776ED" w:rsidP="0031748B">
      <w:pPr>
        <w:contextualSpacing/>
        <w:rPr>
          <w:rFonts w:ascii="Arial" w:hAnsi="Arial" w:cs="Arial"/>
        </w:rPr>
      </w:pPr>
    </w:p>
    <w:p w14:paraId="2A338345" w14:textId="4858A825" w:rsidR="009776ED" w:rsidRPr="00AD43E6" w:rsidRDefault="00B75B66" w:rsidP="009776ED">
      <w:pPr>
        <w:contextualSpacing/>
        <w:rPr>
          <w:rFonts w:ascii="Arial" w:hAnsi="Arial" w:cs="Arial"/>
          <w:b/>
          <w:bCs/>
          <w:iCs/>
          <w:u w:val="single"/>
        </w:rPr>
      </w:pPr>
      <w:r w:rsidRPr="00AD43E6">
        <w:rPr>
          <w:rFonts w:ascii="Arial" w:hAnsi="Arial" w:cs="Arial"/>
          <w:b/>
          <w:bCs/>
          <w:iCs/>
          <w:u w:val="single"/>
        </w:rPr>
        <w:t xml:space="preserve">Week 3 </w:t>
      </w:r>
      <w:r w:rsidR="00AD43E6">
        <w:rPr>
          <w:rFonts w:ascii="Arial" w:hAnsi="Arial" w:cs="Arial"/>
          <w:b/>
          <w:bCs/>
          <w:iCs/>
          <w:u w:val="single"/>
        </w:rPr>
        <w:t>(</w:t>
      </w:r>
      <w:r w:rsidR="00AD43E6" w:rsidRPr="00AD43E6">
        <w:rPr>
          <w:rFonts w:ascii="Arial" w:hAnsi="Arial" w:cs="Arial"/>
          <w:b/>
          <w:bCs/>
          <w:iCs/>
          <w:u w:val="single"/>
        </w:rPr>
        <w:t>13 October</w:t>
      </w:r>
      <w:r w:rsidR="00AD43E6">
        <w:rPr>
          <w:rFonts w:ascii="Arial" w:hAnsi="Arial" w:cs="Arial"/>
          <w:b/>
          <w:bCs/>
          <w:iCs/>
          <w:u w:val="single"/>
        </w:rPr>
        <w:t>)</w:t>
      </w:r>
      <w:r w:rsidR="00EA3D56" w:rsidRPr="00AD43E6">
        <w:rPr>
          <w:rFonts w:ascii="Arial" w:hAnsi="Arial" w:cs="Arial"/>
          <w:b/>
          <w:bCs/>
          <w:iCs/>
          <w:u w:val="single"/>
        </w:rPr>
        <w:t xml:space="preserve">: </w:t>
      </w:r>
      <w:r w:rsidR="009776ED" w:rsidRPr="00AD43E6">
        <w:rPr>
          <w:rFonts w:ascii="Arial" w:hAnsi="Arial" w:cs="Arial"/>
          <w:b/>
          <w:bCs/>
          <w:iCs/>
          <w:u w:val="single"/>
        </w:rPr>
        <w:t xml:space="preserve">Oral </w:t>
      </w:r>
      <w:r w:rsidR="00AD43E6">
        <w:rPr>
          <w:rFonts w:ascii="Arial" w:hAnsi="Arial" w:cs="Arial"/>
          <w:b/>
          <w:bCs/>
          <w:iCs/>
          <w:u w:val="single"/>
        </w:rPr>
        <w:t>H</w:t>
      </w:r>
      <w:r w:rsidR="009776ED" w:rsidRPr="00AD43E6">
        <w:rPr>
          <w:rFonts w:ascii="Arial" w:hAnsi="Arial" w:cs="Arial"/>
          <w:b/>
          <w:bCs/>
          <w:iCs/>
          <w:u w:val="single"/>
        </w:rPr>
        <w:t>istory in Turkey</w:t>
      </w:r>
    </w:p>
    <w:p w14:paraId="33170388" w14:textId="77777777" w:rsidR="009776ED" w:rsidRPr="0041439E" w:rsidRDefault="009776ED" w:rsidP="009776ED">
      <w:pPr>
        <w:contextualSpacing/>
        <w:rPr>
          <w:rFonts w:ascii="Arial" w:hAnsi="Arial" w:cs="Arial"/>
        </w:rPr>
      </w:pPr>
    </w:p>
    <w:p w14:paraId="14EF43C9" w14:textId="00885A72" w:rsidR="009776ED" w:rsidRPr="0041439E" w:rsidRDefault="009776ED" w:rsidP="009776ED">
      <w:pPr>
        <w:contextualSpacing/>
        <w:rPr>
          <w:rFonts w:ascii="Arial" w:hAnsi="Arial" w:cs="Arial"/>
        </w:rPr>
      </w:pPr>
      <w:r w:rsidRPr="0041439E">
        <w:rPr>
          <w:rFonts w:ascii="Arial" w:hAnsi="Arial" w:cs="Arial"/>
        </w:rPr>
        <w:t xml:space="preserve">Leyla </w:t>
      </w:r>
      <w:proofErr w:type="spellStart"/>
      <w:r w:rsidRPr="0041439E">
        <w:rPr>
          <w:rFonts w:ascii="Arial" w:hAnsi="Arial" w:cs="Arial"/>
        </w:rPr>
        <w:t>Neyzi</w:t>
      </w:r>
      <w:proofErr w:type="spellEnd"/>
      <w:r w:rsidR="008846AC" w:rsidRPr="0041439E">
        <w:rPr>
          <w:rFonts w:ascii="Arial" w:hAnsi="Arial" w:cs="Arial"/>
        </w:rPr>
        <w:t>,</w:t>
      </w:r>
      <w:r w:rsidRPr="0041439E">
        <w:rPr>
          <w:rFonts w:ascii="Arial" w:hAnsi="Arial" w:cs="Arial"/>
        </w:rPr>
        <w:t xml:space="preserve"> “Oral History and Memory Studies in Turkey</w:t>
      </w:r>
      <w:r w:rsidR="008846AC" w:rsidRPr="0041439E">
        <w:rPr>
          <w:rFonts w:ascii="Arial" w:hAnsi="Arial" w:cs="Arial"/>
        </w:rPr>
        <w:t>,” i</w:t>
      </w:r>
      <w:r w:rsidRPr="0041439E">
        <w:rPr>
          <w:rFonts w:ascii="Arial" w:hAnsi="Arial" w:cs="Arial"/>
        </w:rPr>
        <w:t xml:space="preserve">n </w:t>
      </w:r>
      <w:r w:rsidRPr="0041439E">
        <w:rPr>
          <w:rFonts w:ascii="Arial" w:hAnsi="Arial" w:cs="Arial"/>
          <w:i/>
        </w:rPr>
        <w:t>Turkey’s Engagement with Modernity: Conflict and Change in the Twentieth Century</w:t>
      </w:r>
      <w:r w:rsidR="008846AC" w:rsidRPr="0041439E">
        <w:rPr>
          <w:rFonts w:ascii="Arial" w:hAnsi="Arial" w:cs="Arial"/>
        </w:rPr>
        <w:t>,</w:t>
      </w:r>
      <w:r w:rsidRPr="0041439E">
        <w:rPr>
          <w:rFonts w:ascii="Arial" w:hAnsi="Arial" w:cs="Arial"/>
        </w:rPr>
        <w:t xml:space="preserve"> </w:t>
      </w:r>
      <w:r w:rsidR="00B570D3" w:rsidRPr="0041439E">
        <w:rPr>
          <w:rFonts w:ascii="Arial" w:hAnsi="Arial" w:cs="Arial"/>
        </w:rPr>
        <w:t xml:space="preserve">ed. </w:t>
      </w:r>
      <w:r w:rsidRPr="0041439E">
        <w:rPr>
          <w:rFonts w:ascii="Arial" w:hAnsi="Arial" w:cs="Arial"/>
        </w:rPr>
        <w:t xml:space="preserve">Celia </w:t>
      </w:r>
      <w:proofErr w:type="spellStart"/>
      <w:r w:rsidRPr="0041439E">
        <w:rPr>
          <w:rFonts w:ascii="Arial" w:hAnsi="Arial" w:cs="Arial"/>
        </w:rPr>
        <w:t>Kerslake</w:t>
      </w:r>
      <w:proofErr w:type="spellEnd"/>
      <w:r w:rsidRPr="0041439E">
        <w:rPr>
          <w:rFonts w:ascii="Arial" w:hAnsi="Arial" w:cs="Arial"/>
        </w:rPr>
        <w:t xml:space="preserve">, </w:t>
      </w:r>
      <w:proofErr w:type="spellStart"/>
      <w:r w:rsidR="00461CA6" w:rsidRPr="0041439E">
        <w:rPr>
          <w:rFonts w:ascii="Arial" w:hAnsi="Arial" w:cs="Arial"/>
        </w:rPr>
        <w:t>Kerem</w:t>
      </w:r>
      <w:proofErr w:type="spellEnd"/>
      <w:r w:rsidR="00461CA6" w:rsidRPr="0041439E">
        <w:rPr>
          <w:rFonts w:ascii="Arial" w:hAnsi="Arial" w:cs="Arial"/>
        </w:rPr>
        <w:t xml:space="preserve"> Öktem, Philip Robins </w:t>
      </w:r>
      <w:r w:rsidR="008846AC" w:rsidRPr="0041439E">
        <w:rPr>
          <w:rFonts w:ascii="Arial" w:hAnsi="Arial" w:cs="Arial"/>
        </w:rPr>
        <w:t>(</w:t>
      </w:r>
      <w:r w:rsidR="00461CA6" w:rsidRPr="0041439E">
        <w:rPr>
          <w:rFonts w:ascii="Arial" w:hAnsi="Arial" w:cs="Arial"/>
        </w:rPr>
        <w:t xml:space="preserve">New York: </w:t>
      </w:r>
      <w:r w:rsidRPr="0041439E">
        <w:rPr>
          <w:rFonts w:ascii="Arial" w:hAnsi="Arial" w:cs="Arial"/>
        </w:rPr>
        <w:t>Palgrave Macmillan, 2010</w:t>
      </w:r>
      <w:r w:rsidR="008846AC" w:rsidRPr="0041439E">
        <w:rPr>
          <w:rFonts w:ascii="Arial" w:hAnsi="Arial" w:cs="Arial"/>
        </w:rPr>
        <w:t>),</w:t>
      </w:r>
      <w:r w:rsidRPr="0041439E">
        <w:rPr>
          <w:rFonts w:ascii="Arial" w:hAnsi="Arial" w:cs="Arial"/>
        </w:rPr>
        <w:t xml:space="preserve"> 443-459.</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19349D">
        <w:rPr>
          <w:rFonts w:ascii="Arial" w:hAnsi="Arial" w:cs="Arial"/>
          <w:color w:val="FF0000"/>
        </w:rPr>
        <w:t>(</w:t>
      </w:r>
      <w:proofErr w:type="spellStart"/>
      <w:r w:rsidR="0019349D" w:rsidRPr="0019349D">
        <w:rPr>
          <w:rFonts w:ascii="Arial" w:hAnsi="Arial" w:cs="Arial"/>
          <w:color w:val="FF0000"/>
        </w:rPr>
        <w:t>Doğuş</w:t>
      </w:r>
      <w:proofErr w:type="spellEnd"/>
      <w:r w:rsidR="0019349D" w:rsidRPr="0019349D">
        <w:rPr>
          <w:rFonts w:ascii="Arial" w:hAnsi="Arial" w:cs="Arial"/>
          <w:color w:val="FF0000"/>
        </w:rPr>
        <w:t xml:space="preserve"> </w:t>
      </w:r>
      <w:proofErr w:type="spellStart"/>
      <w:r w:rsidR="0019349D" w:rsidRPr="0019349D">
        <w:rPr>
          <w:rFonts w:ascii="Arial" w:hAnsi="Arial" w:cs="Arial"/>
          <w:color w:val="FF0000"/>
        </w:rPr>
        <w:t>Aksakal</w:t>
      </w:r>
      <w:proofErr w:type="spellEnd"/>
      <w:r w:rsidR="0019349D" w:rsidRPr="0019349D">
        <w:rPr>
          <w:rFonts w:ascii="Arial" w:hAnsi="Arial" w:cs="Arial"/>
          <w:color w:val="FF0000"/>
        </w:rPr>
        <w:t>)</w:t>
      </w:r>
    </w:p>
    <w:p w14:paraId="3A084585" w14:textId="77777777" w:rsidR="009776ED" w:rsidRPr="0041439E" w:rsidRDefault="009776ED" w:rsidP="009776ED">
      <w:pPr>
        <w:contextualSpacing/>
        <w:rPr>
          <w:rFonts w:ascii="Arial" w:hAnsi="Arial" w:cs="Arial"/>
        </w:rPr>
      </w:pPr>
    </w:p>
    <w:p w14:paraId="7696F59E" w14:textId="5FE4D116" w:rsidR="00ED2D53" w:rsidRPr="0041439E" w:rsidRDefault="009776ED" w:rsidP="009776ED">
      <w:pPr>
        <w:contextualSpacing/>
        <w:rPr>
          <w:rFonts w:ascii="Arial" w:hAnsi="Arial" w:cs="Arial"/>
          <w:lang w:val="tr-TR"/>
        </w:rPr>
      </w:pPr>
      <w:r w:rsidRPr="0041439E">
        <w:rPr>
          <w:rFonts w:ascii="Arial" w:hAnsi="Arial" w:cs="Arial"/>
        </w:rPr>
        <w:t xml:space="preserve">Arzu </w:t>
      </w:r>
      <w:r w:rsidR="00B570D3" w:rsidRPr="0041439E">
        <w:rPr>
          <w:rFonts w:ascii="Arial" w:hAnsi="Arial" w:cs="Arial"/>
          <w:lang w:val="tr-TR"/>
        </w:rPr>
        <w:t>Öztürkmen,</w:t>
      </w:r>
      <w:r w:rsidRPr="0041439E">
        <w:rPr>
          <w:rFonts w:ascii="Arial" w:hAnsi="Arial" w:cs="Arial"/>
          <w:lang w:val="tr-TR"/>
        </w:rPr>
        <w:t xml:space="preserve"> “Remembering through Material Culture: Local Knowledge of Past Communities in a Turkish Black Sea Town.” </w:t>
      </w:r>
      <w:r w:rsidRPr="0041439E">
        <w:rPr>
          <w:rFonts w:ascii="Arial" w:hAnsi="Arial" w:cs="Arial"/>
          <w:i/>
          <w:lang w:val="tr-TR"/>
        </w:rPr>
        <w:t>Middle Eastern Studies</w:t>
      </w:r>
      <w:r w:rsidR="00B570D3" w:rsidRPr="0041439E">
        <w:rPr>
          <w:rFonts w:ascii="Arial" w:hAnsi="Arial" w:cs="Arial"/>
          <w:lang w:val="tr-TR"/>
        </w:rPr>
        <w:t>, 39, no: 2 (2003):</w:t>
      </w:r>
      <w:r w:rsidRPr="0041439E">
        <w:rPr>
          <w:rFonts w:ascii="Arial" w:hAnsi="Arial" w:cs="Arial"/>
          <w:lang w:val="tr-TR"/>
        </w:rPr>
        <w:t xml:space="preserve"> 179-193.</w:t>
      </w:r>
      <w:r w:rsidR="0019349D">
        <w:rPr>
          <w:rFonts w:ascii="Arial" w:hAnsi="Arial" w:cs="Arial"/>
          <w:lang w:val="tr-TR"/>
        </w:rPr>
        <w:t xml:space="preserve"> </w:t>
      </w:r>
      <w:r w:rsidR="00B92F1A" w:rsidRPr="00B92F1A">
        <w:rPr>
          <w:rFonts w:ascii="Arial" w:hAnsi="Arial" w:cs="Arial"/>
          <w:b/>
          <w:bCs/>
        </w:rPr>
        <w:t>Presenter of the Week:</w:t>
      </w:r>
      <w:r w:rsidR="00B92F1A">
        <w:rPr>
          <w:rFonts w:ascii="Arial" w:hAnsi="Arial" w:cs="Arial"/>
        </w:rPr>
        <w:t xml:space="preserve"> </w:t>
      </w:r>
      <w:r w:rsidR="0019349D" w:rsidRPr="0019349D">
        <w:rPr>
          <w:rFonts w:ascii="Arial" w:hAnsi="Arial" w:cs="Arial"/>
          <w:color w:val="FF0000"/>
          <w:lang w:val="tr-TR"/>
        </w:rPr>
        <w:t>(Bahar Baştuğral)</w:t>
      </w:r>
    </w:p>
    <w:p w14:paraId="43506C6C" w14:textId="77777777" w:rsidR="009776ED" w:rsidRPr="0041439E" w:rsidRDefault="009776ED" w:rsidP="009776ED">
      <w:pPr>
        <w:contextualSpacing/>
        <w:rPr>
          <w:rFonts w:ascii="Arial" w:hAnsi="Arial" w:cs="Arial"/>
        </w:rPr>
      </w:pPr>
    </w:p>
    <w:p w14:paraId="385C136E"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7F5C3F4D" w14:textId="7A660F0B" w:rsidR="009776ED" w:rsidRPr="0041439E" w:rsidRDefault="009776ED" w:rsidP="009776ED">
      <w:pPr>
        <w:contextualSpacing/>
        <w:rPr>
          <w:rFonts w:ascii="Arial" w:hAnsi="Arial" w:cs="Arial"/>
          <w:u w:val="single"/>
        </w:rPr>
      </w:pPr>
    </w:p>
    <w:p w14:paraId="10F56589" w14:textId="616AFAD9" w:rsidR="009776ED" w:rsidRPr="0041439E" w:rsidRDefault="009776ED" w:rsidP="009776ED">
      <w:pPr>
        <w:contextualSpacing/>
        <w:rPr>
          <w:rFonts w:ascii="Arial" w:hAnsi="Arial" w:cs="Arial"/>
        </w:rPr>
      </w:pPr>
      <w:r w:rsidRPr="0041439E">
        <w:rPr>
          <w:rFonts w:ascii="Arial" w:hAnsi="Arial" w:cs="Arial"/>
        </w:rPr>
        <w:t>Melissa Bilal</w:t>
      </w:r>
      <w:r w:rsidR="00B570D3" w:rsidRPr="0041439E">
        <w:rPr>
          <w:rFonts w:ascii="Arial" w:hAnsi="Arial" w:cs="Arial"/>
        </w:rPr>
        <w:t xml:space="preserve"> and Estelle Amy de la </w:t>
      </w:r>
      <w:proofErr w:type="spellStart"/>
      <w:r w:rsidR="00B570D3" w:rsidRPr="0041439E">
        <w:rPr>
          <w:rFonts w:ascii="Arial" w:hAnsi="Arial" w:cs="Arial"/>
        </w:rPr>
        <w:t>Bretèque</w:t>
      </w:r>
      <w:proofErr w:type="spellEnd"/>
      <w:r w:rsidR="00B570D3" w:rsidRPr="0041439E">
        <w:rPr>
          <w:rFonts w:ascii="Arial" w:hAnsi="Arial" w:cs="Arial"/>
        </w:rPr>
        <w:t>,</w:t>
      </w:r>
      <w:r w:rsidRPr="0041439E">
        <w:rPr>
          <w:rFonts w:ascii="Arial" w:hAnsi="Arial" w:cs="Arial"/>
        </w:rPr>
        <w:t xml:space="preserve"> “The </w:t>
      </w:r>
      <w:proofErr w:type="spellStart"/>
      <w:r w:rsidRPr="0041439E">
        <w:rPr>
          <w:rFonts w:ascii="Arial" w:hAnsi="Arial" w:cs="Arial"/>
        </w:rPr>
        <w:t>Oror</w:t>
      </w:r>
      <w:proofErr w:type="spellEnd"/>
      <w:r w:rsidRPr="0041439E">
        <w:rPr>
          <w:rFonts w:ascii="Arial" w:hAnsi="Arial" w:cs="Arial"/>
        </w:rPr>
        <w:t xml:space="preserve"> and the </w:t>
      </w:r>
      <w:proofErr w:type="spellStart"/>
      <w:r w:rsidRPr="0041439E">
        <w:rPr>
          <w:rFonts w:ascii="Arial" w:hAnsi="Arial" w:cs="Arial"/>
        </w:rPr>
        <w:t>Lorî</w:t>
      </w:r>
      <w:proofErr w:type="spellEnd"/>
      <w:r w:rsidRPr="0041439E">
        <w:rPr>
          <w:rFonts w:ascii="Arial" w:hAnsi="Arial" w:cs="Arial"/>
        </w:rPr>
        <w:t>: Armenian and Kurdish Lu</w:t>
      </w:r>
      <w:r w:rsidR="00B570D3" w:rsidRPr="0041439E">
        <w:rPr>
          <w:rFonts w:ascii="Arial" w:hAnsi="Arial" w:cs="Arial"/>
        </w:rPr>
        <w:t>llabies in present-day Istanbul,” i</w:t>
      </w:r>
      <w:r w:rsidRPr="0041439E">
        <w:rPr>
          <w:rFonts w:ascii="Arial" w:hAnsi="Arial" w:cs="Arial"/>
        </w:rPr>
        <w:t xml:space="preserve">n </w:t>
      </w:r>
      <w:r w:rsidRPr="0041439E">
        <w:rPr>
          <w:rFonts w:ascii="Arial" w:hAnsi="Arial" w:cs="Arial"/>
          <w:i/>
        </w:rPr>
        <w:t>Remembering the Past in Iranian Societies</w:t>
      </w:r>
      <w:r w:rsidRPr="0041439E">
        <w:rPr>
          <w:rFonts w:ascii="Arial" w:hAnsi="Arial" w:cs="Arial"/>
        </w:rPr>
        <w:t xml:space="preserve">, </w:t>
      </w:r>
      <w:r w:rsidR="00B570D3" w:rsidRPr="0041439E">
        <w:rPr>
          <w:rFonts w:ascii="Arial" w:hAnsi="Arial" w:cs="Arial"/>
        </w:rPr>
        <w:t xml:space="preserve">ed. </w:t>
      </w:r>
      <w:r w:rsidRPr="0041439E">
        <w:rPr>
          <w:rFonts w:ascii="Arial" w:hAnsi="Arial" w:cs="Arial"/>
        </w:rPr>
        <w:t>Christine Allison</w:t>
      </w:r>
      <w:r w:rsidR="00B570D3" w:rsidRPr="0041439E">
        <w:rPr>
          <w:rFonts w:ascii="Arial" w:hAnsi="Arial" w:cs="Arial"/>
        </w:rPr>
        <w:t xml:space="preserve"> and Philip G. </w:t>
      </w:r>
      <w:proofErr w:type="spellStart"/>
      <w:r w:rsidR="00B570D3" w:rsidRPr="0041439E">
        <w:rPr>
          <w:rFonts w:ascii="Arial" w:hAnsi="Arial" w:cs="Arial"/>
        </w:rPr>
        <w:t>Kreyenbroek</w:t>
      </w:r>
      <w:proofErr w:type="spellEnd"/>
      <w:r w:rsidRPr="0041439E">
        <w:rPr>
          <w:rFonts w:ascii="Arial" w:hAnsi="Arial" w:cs="Arial"/>
        </w:rPr>
        <w:t xml:space="preserve"> </w:t>
      </w:r>
      <w:r w:rsidR="00B570D3" w:rsidRPr="0041439E">
        <w:rPr>
          <w:rFonts w:ascii="Arial" w:hAnsi="Arial" w:cs="Arial"/>
        </w:rPr>
        <w:t>(</w:t>
      </w:r>
      <w:r w:rsidRPr="0041439E">
        <w:rPr>
          <w:rFonts w:ascii="Arial" w:hAnsi="Arial" w:cs="Arial"/>
        </w:rPr>
        <w:t xml:space="preserve">Wiesbaden: </w:t>
      </w:r>
      <w:proofErr w:type="spellStart"/>
      <w:r w:rsidRPr="0041439E">
        <w:rPr>
          <w:rFonts w:ascii="Arial" w:hAnsi="Arial" w:cs="Arial"/>
        </w:rPr>
        <w:t>Harrassowitz</w:t>
      </w:r>
      <w:proofErr w:type="spellEnd"/>
      <w:r w:rsidRPr="0041439E">
        <w:rPr>
          <w:rFonts w:ascii="Arial" w:hAnsi="Arial" w:cs="Arial"/>
        </w:rPr>
        <w:t xml:space="preserve"> Verlag, </w:t>
      </w:r>
      <w:r w:rsidR="00B570D3" w:rsidRPr="0041439E">
        <w:rPr>
          <w:rFonts w:ascii="Arial" w:hAnsi="Arial" w:cs="Arial"/>
        </w:rPr>
        <w:t xml:space="preserve">2013), </w:t>
      </w:r>
      <w:r w:rsidRPr="0041439E">
        <w:rPr>
          <w:rFonts w:ascii="Arial" w:hAnsi="Arial" w:cs="Arial"/>
        </w:rPr>
        <w:t>125-139.</w:t>
      </w:r>
    </w:p>
    <w:p w14:paraId="1E38FAB1" w14:textId="77777777" w:rsidR="009776ED" w:rsidRPr="0041439E" w:rsidRDefault="009776ED" w:rsidP="009776ED">
      <w:pPr>
        <w:contextualSpacing/>
        <w:rPr>
          <w:rFonts w:ascii="Arial" w:hAnsi="Arial" w:cs="Arial"/>
          <w:lang w:val="tr-TR"/>
        </w:rPr>
      </w:pPr>
    </w:p>
    <w:p w14:paraId="1C374294" w14:textId="14EFD01A" w:rsidR="009776ED" w:rsidRDefault="009776ED" w:rsidP="009776ED">
      <w:pPr>
        <w:contextualSpacing/>
        <w:rPr>
          <w:rFonts w:ascii="Arial" w:hAnsi="Arial" w:cs="Arial"/>
          <w:lang w:val="tr-TR"/>
        </w:rPr>
      </w:pPr>
      <w:r w:rsidRPr="0041439E">
        <w:rPr>
          <w:rFonts w:ascii="Arial" w:hAnsi="Arial" w:cs="Arial"/>
          <w:lang w:val="tr-TR"/>
        </w:rPr>
        <w:t>Marlene Schäfers</w:t>
      </w:r>
      <w:r w:rsidR="00B570D3" w:rsidRPr="0041439E">
        <w:rPr>
          <w:rFonts w:ascii="Arial" w:hAnsi="Arial" w:cs="Arial"/>
          <w:lang w:val="tr-TR"/>
        </w:rPr>
        <w:t>,</w:t>
      </w:r>
      <w:r w:rsidRPr="0041439E">
        <w:rPr>
          <w:rFonts w:ascii="Arial" w:hAnsi="Arial" w:cs="Arial"/>
          <w:lang w:val="tr-TR"/>
        </w:rPr>
        <w:t xml:space="preserve"> “From Shameful to Public Voice: Women Dengbêjs, the Work of Pain, and Kurdish History.” (published in Turkish in </w:t>
      </w:r>
      <w:r w:rsidRPr="0041439E">
        <w:rPr>
          <w:rFonts w:ascii="Arial" w:hAnsi="Arial" w:cs="Arial"/>
          <w:i/>
          <w:lang w:val="tr-TR"/>
        </w:rPr>
        <w:t>Kürt Tarihi</w:t>
      </w:r>
      <w:r w:rsidRPr="0041439E">
        <w:rPr>
          <w:rFonts w:ascii="Arial" w:hAnsi="Arial" w:cs="Arial"/>
          <w:lang w:val="tr-TR"/>
        </w:rPr>
        <w:t>, 26</w:t>
      </w:r>
      <w:r w:rsidR="00B570D3" w:rsidRPr="0041439E">
        <w:rPr>
          <w:rFonts w:ascii="Arial" w:hAnsi="Arial" w:cs="Arial"/>
          <w:lang w:val="tr-TR"/>
        </w:rPr>
        <w:t xml:space="preserve"> (2016): 24-29</w:t>
      </w:r>
      <w:r w:rsidRPr="0041439E">
        <w:rPr>
          <w:rFonts w:ascii="Arial" w:hAnsi="Arial" w:cs="Arial"/>
          <w:lang w:val="tr-TR"/>
        </w:rPr>
        <w:t>).</w:t>
      </w:r>
    </w:p>
    <w:p w14:paraId="1581C1D0" w14:textId="77777777" w:rsidR="005D7D18" w:rsidRPr="0041439E" w:rsidRDefault="005D7D18" w:rsidP="005D7D18">
      <w:pPr>
        <w:contextualSpacing/>
        <w:rPr>
          <w:rFonts w:ascii="Arial" w:hAnsi="Arial" w:cs="Arial"/>
        </w:rPr>
      </w:pPr>
    </w:p>
    <w:p w14:paraId="2DF4FDEA" w14:textId="77777777" w:rsidR="005D7D18" w:rsidRPr="0041439E" w:rsidRDefault="005D7D18" w:rsidP="005D7D18">
      <w:pPr>
        <w:contextualSpacing/>
        <w:rPr>
          <w:rFonts w:ascii="Arial" w:hAnsi="Arial" w:cs="Arial"/>
        </w:rPr>
      </w:pPr>
      <w:r w:rsidRPr="0041439E">
        <w:rPr>
          <w:rFonts w:ascii="Arial" w:hAnsi="Arial" w:cs="Arial"/>
        </w:rPr>
        <w:t xml:space="preserve">Work on </w:t>
      </w:r>
      <w:r w:rsidRPr="0041439E">
        <w:rPr>
          <w:rFonts w:ascii="Arial" w:hAnsi="Arial" w:cs="Arial"/>
          <w:b/>
        </w:rPr>
        <w:t xml:space="preserve">Assignment 1: </w:t>
      </w:r>
      <w:r w:rsidRPr="0041439E">
        <w:rPr>
          <w:rFonts w:ascii="Arial" w:hAnsi="Arial" w:cs="Arial"/>
          <w:b/>
          <w:u w:val="single"/>
        </w:rPr>
        <w:t>Interviewee Information Form</w:t>
      </w:r>
      <w:r w:rsidRPr="0041439E">
        <w:rPr>
          <w:rFonts w:ascii="Arial" w:hAnsi="Arial" w:cs="Arial"/>
        </w:rPr>
        <w:t xml:space="preserve"> </w:t>
      </w:r>
    </w:p>
    <w:p w14:paraId="4F0F356F" w14:textId="4B9829FE" w:rsidR="005D7D18" w:rsidRPr="005D7D18" w:rsidRDefault="005D7D18" w:rsidP="009776ED">
      <w:pPr>
        <w:contextualSpacing/>
        <w:rPr>
          <w:rFonts w:ascii="Arial" w:hAnsi="Arial" w:cs="Arial"/>
        </w:rPr>
      </w:pPr>
      <w:r w:rsidRPr="0041439E">
        <w:rPr>
          <w:rFonts w:ascii="Arial" w:hAnsi="Arial" w:cs="Arial"/>
          <w:b/>
        </w:rPr>
        <w:t>Due October 15</w:t>
      </w:r>
      <w:r w:rsidRPr="0041439E">
        <w:rPr>
          <w:rFonts w:ascii="Arial" w:hAnsi="Arial" w:cs="Arial"/>
        </w:rPr>
        <w:t xml:space="preserve"> </w:t>
      </w:r>
      <w:r w:rsidRPr="0041439E">
        <w:rPr>
          <w:rFonts w:ascii="Arial" w:hAnsi="Arial" w:cs="Arial"/>
          <w:b/>
        </w:rPr>
        <w:t xml:space="preserve">by 11 p.m. </w:t>
      </w:r>
      <w:r w:rsidRPr="0041439E">
        <w:rPr>
          <w:rFonts w:ascii="Arial" w:hAnsi="Arial" w:cs="Arial"/>
        </w:rPr>
        <w:t xml:space="preserve">on </w:t>
      </w:r>
      <w:proofErr w:type="spellStart"/>
      <w:r w:rsidRPr="0041439E">
        <w:rPr>
          <w:rFonts w:ascii="Arial" w:hAnsi="Arial" w:cs="Arial"/>
        </w:rPr>
        <w:t>SUcourse</w:t>
      </w:r>
      <w:proofErr w:type="spellEnd"/>
    </w:p>
    <w:p w14:paraId="23C08916" w14:textId="77777777" w:rsidR="005D7D18" w:rsidRPr="00AD43E6" w:rsidRDefault="005D7D18" w:rsidP="009776ED">
      <w:pPr>
        <w:contextualSpacing/>
        <w:rPr>
          <w:rFonts w:ascii="Arial" w:hAnsi="Arial" w:cs="Arial"/>
          <w:lang w:val="tr-TR"/>
        </w:rPr>
      </w:pPr>
    </w:p>
    <w:p w14:paraId="2F987DD7" w14:textId="17454ED1" w:rsidR="009776ED" w:rsidRPr="00AD43E6" w:rsidRDefault="00B75B66" w:rsidP="00EA3D56">
      <w:pPr>
        <w:contextualSpacing/>
        <w:rPr>
          <w:rFonts w:ascii="Arial" w:hAnsi="Arial" w:cs="Arial"/>
          <w:b/>
          <w:bCs/>
          <w:iCs/>
          <w:u w:val="single"/>
        </w:rPr>
      </w:pPr>
      <w:r w:rsidRPr="00AD43E6">
        <w:rPr>
          <w:rFonts w:ascii="Arial" w:hAnsi="Arial" w:cs="Arial"/>
          <w:b/>
          <w:bCs/>
          <w:iCs/>
          <w:u w:val="single"/>
        </w:rPr>
        <w:t xml:space="preserve">Week 4 </w:t>
      </w:r>
      <w:r w:rsidR="00AD43E6">
        <w:rPr>
          <w:rFonts w:ascii="Arial" w:hAnsi="Arial" w:cs="Arial"/>
          <w:b/>
          <w:bCs/>
          <w:iCs/>
          <w:u w:val="single"/>
        </w:rPr>
        <w:t xml:space="preserve">(20 </w:t>
      </w:r>
      <w:r w:rsidR="004660C7" w:rsidRPr="00AD43E6">
        <w:rPr>
          <w:rFonts w:ascii="Arial" w:hAnsi="Arial" w:cs="Arial"/>
          <w:b/>
          <w:bCs/>
          <w:iCs/>
          <w:u w:val="single"/>
        </w:rPr>
        <w:t>October</w:t>
      </w:r>
      <w:r w:rsidR="00AD43E6">
        <w:rPr>
          <w:rFonts w:ascii="Arial" w:hAnsi="Arial" w:cs="Arial"/>
          <w:b/>
          <w:bCs/>
          <w:iCs/>
          <w:u w:val="single"/>
        </w:rPr>
        <w:t>)</w:t>
      </w:r>
      <w:r w:rsidR="0066022F" w:rsidRPr="00AD43E6">
        <w:rPr>
          <w:rFonts w:ascii="Arial" w:hAnsi="Arial" w:cs="Arial"/>
          <w:b/>
          <w:bCs/>
          <w:iCs/>
          <w:u w:val="single"/>
        </w:rPr>
        <w:t xml:space="preserve">: </w:t>
      </w:r>
      <w:r w:rsidR="00FF23A8" w:rsidRPr="00AD43E6">
        <w:rPr>
          <w:rFonts w:ascii="Arial" w:hAnsi="Arial" w:cs="Arial"/>
          <w:b/>
          <w:bCs/>
          <w:iCs/>
          <w:u w:val="single"/>
        </w:rPr>
        <w:t>Self</w:t>
      </w:r>
      <w:r w:rsidR="00821CA2" w:rsidRPr="00AD43E6">
        <w:rPr>
          <w:rFonts w:ascii="Arial" w:hAnsi="Arial" w:cs="Arial"/>
          <w:b/>
          <w:bCs/>
          <w:iCs/>
          <w:u w:val="single"/>
        </w:rPr>
        <w:t xml:space="preserve">/Subjectivity &amp; Intersubjectivity </w:t>
      </w:r>
    </w:p>
    <w:p w14:paraId="298B26AF" w14:textId="77777777" w:rsidR="00013FE1" w:rsidRPr="0041439E" w:rsidRDefault="00013FE1" w:rsidP="00FF23A8">
      <w:pPr>
        <w:contextualSpacing/>
        <w:rPr>
          <w:rFonts w:ascii="Arial" w:hAnsi="Arial" w:cs="Arial"/>
        </w:rPr>
      </w:pPr>
    </w:p>
    <w:p w14:paraId="765569D9" w14:textId="68362C3B" w:rsidR="00FF23A8" w:rsidRPr="0041439E" w:rsidRDefault="00FF23A8" w:rsidP="00FF23A8">
      <w:pPr>
        <w:contextualSpacing/>
        <w:rPr>
          <w:rFonts w:ascii="Arial" w:hAnsi="Arial" w:cs="Arial"/>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 33-</w:t>
      </w:r>
      <w:r w:rsidR="00821CA2" w:rsidRPr="0041439E">
        <w:rPr>
          <w:rFonts w:ascii="Arial" w:hAnsi="Arial" w:cs="Arial"/>
        </w:rPr>
        <w:t>78</w:t>
      </w:r>
      <w:r w:rsidRPr="0041439E">
        <w:rPr>
          <w:rFonts w:ascii="Arial" w:hAnsi="Arial" w:cs="Arial"/>
        </w:rPr>
        <w:t>.</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B92F1A">
        <w:rPr>
          <w:rFonts w:ascii="Arial" w:hAnsi="Arial" w:cs="Arial"/>
          <w:color w:val="FF0000"/>
        </w:rPr>
        <w:t xml:space="preserve">(Kaan </w:t>
      </w:r>
      <w:proofErr w:type="spellStart"/>
      <w:r w:rsidR="0019349D" w:rsidRPr="00B92F1A">
        <w:rPr>
          <w:rFonts w:ascii="Arial" w:hAnsi="Arial" w:cs="Arial"/>
          <w:color w:val="FF0000"/>
        </w:rPr>
        <w:t>Biçimli</w:t>
      </w:r>
      <w:proofErr w:type="spellEnd"/>
      <w:r w:rsidR="0019349D" w:rsidRPr="00B92F1A">
        <w:rPr>
          <w:rFonts w:ascii="Arial" w:hAnsi="Arial" w:cs="Arial"/>
          <w:color w:val="FF0000"/>
        </w:rPr>
        <w:t>)</w:t>
      </w:r>
      <w:r w:rsidR="00C43CCE" w:rsidRPr="00B92F1A">
        <w:rPr>
          <w:rFonts w:ascii="Arial" w:hAnsi="Arial" w:cs="Arial"/>
          <w:color w:val="FF0000"/>
        </w:rPr>
        <w:t xml:space="preserve"> </w:t>
      </w:r>
    </w:p>
    <w:p w14:paraId="5504BDF7" w14:textId="77777777" w:rsidR="00821CA2" w:rsidRPr="0041439E" w:rsidRDefault="00821CA2" w:rsidP="00821CA2">
      <w:pPr>
        <w:contextualSpacing/>
        <w:rPr>
          <w:rFonts w:ascii="Arial" w:hAnsi="Arial" w:cs="Arial"/>
        </w:rPr>
      </w:pPr>
    </w:p>
    <w:p w14:paraId="31F89FBF" w14:textId="014BBB37" w:rsidR="00821CA2" w:rsidRPr="00B92F1A" w:rsidRDefault="00821CA2" w:rsidP="00821CA2">
      <w:pPr>
        <w:contextualSpacing/>
        <w:rPr>
          <w:rFonts w:ascii="Arial" w:hAnsi="Arial" w:cs="Arial"/>
          <w:color w:val="FF0000"/>
        </w:rPr>
      </w:pPr>
      <w:r w:rsidRPr="0041439E">
        <w:rPr>
          <w:rFonts w:ascii="Arial" w:hAnsi="Arial" w:cs="Arial"/>
        </w:rPr>
        <w:lastRenderedPageBreak/>
        <w:t xml:space="preserve">Kathryn Anderson and Dana C. Jack, “Learning to Listen: Interview Techniques and Analysis,” in </w:t>
      </w:r>
      <w:r w:rsidRPr="0041439E">
        <w:rPr>
          <w:rFonts w:ascii="Arial" w:hAnsi="Arial" w:cs="Arial"/>
          <w:i/>
        </w:rPr>
        <w:t>The Oral History Reader</w:t>
      </w:r>
      <w:r w:rsidRPr="0041439E">
        <w:rPr>
          <w:rFonts w:ascii="Arial" w:hAnsi="Arial" w:cs="Arial"/>
        </w:rPr>
        <w:t>, ed. Robert Perks and Alistair Thomson (London: Routledge, 1998), 157-171.</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B92F1A">
        <w:rPr>
          <w:rFonts w:ascii="Arial" w:hAnsi="Arial" w:cs="Arial"/>
          <w:color w:val="FF0000"/>
        </w:rPr>
        <w:t>(</w:t>
      </w:r>
      <w:proofErr w:type="spellStart"/>
      <w:r w:rsidR="0019349D" w:rsidRPr="00B92F1A">
        <w:rPr>
          <w:rFonts w:ascii="Arial" w:hAnsi="Arial" w:cs="Arial"/>
          <w:color w:val="FF0000"/>
        </w:rPr>
        <w:t>Yağmur</w:t>
      </w:r>
      <w:proofErr w:type="spellEnd"/>
      <w:r w:rsidR="0019349D" w:rsidRPr="00B92F1A">
        <w:rPr>
          <w:rFonts w:ascii="Arial" w:hAnsi="Arial" w:cs="Arial"/>
          <w:color w:val="FF0000"/>
        </w:rPr>
        <w:t xml:space="preserve"> </w:t>
      </w:r>
      <w:proofErr w:type="spellStart"/>
      <w:r w:rsidR="0019349D" w:rsidRPr="00B92F1A">
        <w:rPr>
          <w:rFonts w:ascii="Arial" w:hAnsi="Arial" w:cs="Arial"/>
          <w:color w:val="FF0000"/>
        </w:rPr>
        <w:t>Filizok</w:t>
      </w:r>
      <w:proofErr w:type="spellEnd"/>
      <w:r w:rsidR="0019349D" w:rsidRPr="00B92F1A">
        <w:rPr>
          <w:rFonts w:ascii="Arial" w:hAnsi="Arial" w:cs="Arial"/>
          <w:color w:val="FF0000"/>
        </w:rPr>
        <w:t>)</w:t>
      </w:r>
    </w:p>
    <w:p w14:paraId="193B7C71" w14:textId="77777777" w:rsidR="00B75B66" w:rsidRPr="0041439E" w:rsidRDefault="00B75B66" w:rsidP="00FF23A8">
      <w:pPr>
        <w:contextualSpacing/>
        <w:outlineLvl w:val="0"/>
        <w:rPr>
          <w:rFonts w:ascii="Arial" w:hAnsi="Arial" w:cs="Arial"/>
        </w:rPr>
      </w:pPr>
    </w:p>
    <w:p w14:paraId="039944D5"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5152E25E" w14:textId="77777777" w:rsidR="00AD43E6" w:rsidRDefault="00AD43E6" w:rsidP="008D26C3">
      <w:pPr>
        <w:contextualSpacing/>
        <w:rPr>
          <w:rFonts w:ascii="Arial" w:hAnsi="Arial" w:cs="Arial"/>
        </w:rPr>
      </w:pPr>
    </w:p>
    <w:p w14:paraId="283471EC" w14:textId="29F25926" w:rsidR="008D26C3" w:rsidRPr="0041439E" w:rsidRDefault="008D26C3" w:rsidP="008D26C3">
      <w:pPr>
        <w:contextualSpacing/>
        <w:rPr>
          <w:rFonts w:ascii="Arial" w:hAnsi="Arial" w:cs="Arial"/>
        </w:rPr>
      </w:pPr>
      <w:r w:rsidRPr="0041439E">
        <w:rPr>
          <w:rFonts w:ascii="Arial" w:hAnsi="Arial" w:cs="Arial"/>
        </w:rPr>
        <w:t xml:space="preserve">Carolyn Steedman, “Enforced Narratives: Stories of Another Self,” in </w:t>
      </w:r>
      <w:r w:rsidRPr="0041439E">
        <w:rPr>
          <w:rFonts w:ascii="Arial" w:hAnsi="Arial" w:cs="Arial"/>
          <w:i/>
        </w:rPr>
        <w:t>Feminism and Autobiography</w:t>
      </w:r>
      <w:r w:rsidRPr="0041439E">
        <w:rPr>
          <w:rFonts w:ascii="Arial" w:hAnsi="Arial" w:cs="Arial"/>
        </w:rPr>
        <w:t xml:space="preserve">, </w:t>
      </w:r>
      <w:proofErr w:type="spellStart"/>
      <w:r w:rsidRPr="0041439E">
        <w:rPr>
          <w:rFonts w:ascii="Arial" w:hAnsi="Arial" w:cs="Arial"/>
        </w:rPr>
        <w:t>ed.Tess</w:t>
      </w:r>
      <w:proofErr w:type="spellEnd"/>
      <w:r w:rsidRPr="0041439E">
        <w:rPr>
          <w:rFonts w:ascii="Arial" w:hAnsi="Arial" w:cs="Arial"/>
        </w:rPr>
        <w:t xml:space="preserve"> </w:t>
      </w:r>
      <w:proofErr w:type="spellStart"/>
      <w:r w:rsidRPr="0041439E">
        <w:rPr>
          <w:rFonts w:ascii="Arial" w:hAnsi="Arial" w:cs="Arial"/>
        </w:rPr>
        <w:t>Coslett</w:t>
      </w:r>
      <w:proofErr w:type="spellEnd"/>
      <w:r w:rsidRPr="0041439E">
        <w:rPr>
          <w:rFonts w:ascii="Arial" w:hAnsi="Arial" w:cs="Arial"/>
        </w:rPr>
        <w:t xml:space="preserve"> et. al., (New York: Routledge, 2002), 25-38.</w:t>
      </w:r>
    </w:p>
    <w:p w14:paraId="598E3555" w14:textId="77777777" w:rsidR="00B75B66" w:rsidRPr="0041439E" w:rsidRDefault="00B75B66" w:rsidP="00B75B66">
      <w:pPr>
        <w:contextualSpacing/>
        <w:rPr>
          <w:rFonts w:ascii="Arial" w:hAnsi="Arial" w:cs="Arial"/>
        </w:rPr>
      </w:pPr>
    </w:p>
    <w:p w14:paraId="26FB6F84" w14:textId="535DDEC8" w:rsidR="00B75B66" w:rsidRDefault="00B75B66" w:rsidP="00B75B66">
      <w:pPr>
        <w:contextualSpacing/>
        <w:rPr>
          <w:rFonts w:ascii="Arial" w:hAnsi="Arial" w:cs="Arial"/>
        </w:rPr>
      </w:pPr>
      <w:r w:rsidRPr="0041439E">
        <w:rPr>
          <w:rFonts w:ascii="Arial" w:hAnsi="Arial" w:cs="Arial"/>
        </w:rPr>
        <w:t xml:space="preserve">Alessandro </w:t>
      </w:r>
      <w:proofErr w:type="spellStart"/>
      <w:r w:rsidRPr="0041439E">
        <w:rPr>
          <w:rFonts w:ascii="Arial" w:hAnsi="Arial" w:cs="Arial"/>
        </w:rPr>
        <w:t>Portelli</w:t>
      </w:r>
      <w:proofErr w:type="spellEnd"/>
      <w:r w:rsidRPr="0041439E">
        <w:rPr>
          <w:rFonts w:ascii="Arial" w:hAnsi="Arial" w:cs="Arial"/>
        </w:rPr>
        <w:t xml:space="preserve">, “Research as an Experiment in Equality,” in </w:t>
      </w:r>
      <w:r w:rsidRPr="0041439E">
        <w:rPr>
          <w:rFonts w:ascii="Arial" w:hAnsi="Arial" w:cs="Arial"/>
          <w:i/>
        </w:rPr>
        <w:t xml:space="preserve">The Death of Luigi </w:t>
      </w:r>
      <w:proofErr w:type="spellStart"/>
      <w:r w:rsidRPr="0041439E">
        <w:rPr>
          <w:rFonts w:ascii="Arial" w:hAnsi="Arial" w:cs="Arial"/>
          <w:i/>
        </w:rPr>
        <w:t>Trastulli</w:t>
      </w:r>
      <w:proofErr w:type="spellEnd"/>
      <w:r w:rsidRPr="0041439E">
        <w:rPr>
          <w:rFonts w:ascii="Arial" w:hAnsi="Arial" w:cs="Arial"/>
          <w:i/>
        </w:rPr>
        <w:t xml:space="preserve"> and Other Stories</w:t>
      </w:r>
      <w:r w:rsidRPr="0041439E">
        <w:rPr>
          <w:rFonts w:ascii="Arial" w:hAnsi="Arial" w:cs="Arial"/>
        </w:rPr>
        <w:t xml:space="preserve"> (Albany: SUNY Press, 1991), 29-45.</w:t>
      </w:r>
    </w:p>
    <w:p w14:paraId="768DE047" w14:textId="77777777" w:rsidR="004C42B9" w:rsidRPr="0041439E" w:rsidRDefault="004C42B9" w:rsidP="00821CA2">
      <w:pPr>
        <w:contextualSpacing/>
        <w:rPr>
          <w:rFonts w:ascii="Arial" w:hAnsi="Arial" w:cs="Arial"/>
        </w:rPr>
      </w:pPr>
    </w:p>
    <w:p w14:paraId="24EBEAF0" w14:textId="3F93437E" w:rsidR="008C616C" w:rsidRPr="00AD43E6" w:rsidRDefault="00B75B66" w:rsidP="00EA3D56">
      <w:pPr>
        <w:contextualSpacing/>
        <w:rPr>
          <w:rFonts w:ascii="Arial" w:hAnsi="Arial" w:cs="Arial"/>
          <w:b/>
          <w:bCs/>
          <w:iCs/>
          <w:u w:val="single"/>
        </w:rPr>
      </w:pPr>
      <w:r w:rsidRPr="00AD43E6">
        <w:rPr>
          <w:rFonts w:ascii="Arial" w:hAnsi="Arial" w:cs="Arial"/>
          <w:b/>
          <w:bCs/>
          <w:iCs/>
          <w:u w:val="single"/>
        </w:rPr>
        <w:t xml:space="preserve">Week 5 </w:t>
      </w:r>
      <w:r w:rsidR="00AD43E6">
        <w:rPr>
          <w:rFonts w:ascii="Arial" w:hAnsi="Arial" w:cs="Arial"/>
          <w:b/>
          <w:bCs/>
          <w:iCs/>
          <w:u w:val="single"/>
        </w:rPr>
        <w:t>(</w:t>
      </w:r>
      <w:r w:rsidR="00AD43E6" w:rsidRPr="00AD43E6">
        <w:rPr>
          <w:rFonts w:ascii="Arial" w:hAnsi="Arial" w:cs="Arial"/>
          <w:b/>
          <w:bCs/>
          <w:iCs/>
          <w:u w:val="single"/>
        </w:rPr>
        <w:t xml:space="preserve">27 </w:t>
      </w:r>
      <w:r w:rsidR="004660C7" w:rsidRPr="00AD43E6">
        <w:rPr>
          <w:rFonts w:ascii="Arial" w:hAnsi="Arial" w:cs="Arial"/>
          <w:b/>
          <w:bCs/>
          <w:iCs/>
          <w:u w:val="single"/>
        </w:rPr>
        <w:t>October</w:t>
      </w:r>
      <w:r w:rsidR="00AD43E6">
        <w:rPr>
          <w:rFonts w:ascii="Arial" w:hAnsi="Arial" w:cs="Arial"/>
          <w:b/>
          <w:bCs/>
          <w:iCs/>
          <w:u w:val="single"/>
        </w:rPr>
        <w:t xml:space="preserve">): </w:t>
      </w:r>
      <w:r w:rsidR="00835FDD">
        <w:rPr>
          <w:rFonts w:ascii="Arial" w:hAnsi="Arial" w:cs="Arial"/>
          <w:b/>
          <w:bCs/>
          <w:iCs/>
          <w:u w:val="single"/>
        </w:rPr>
        <w:t>Tensions and Decisions in Oral History</w:t>
      </w:r>
    </w:p>
    <w:p w14:paraId="73F4FF55" w14:textId="77777777" w:rsidR="00A40579" w:rsidRPr="0041439E" w:rsidRDefault="00A40579" w:rsidP="00EA3D56">
      <w:pPr>
        <w:contextualSpacing/>
        <w:rPr>
          <w:rFonts w:ascii="Arial" w:hAnsi="Arial" w:cs="Arial"/>
          <w:i/>
        </w:rPr>
      </w:pPr>
    </w:p>
    <w:p w14:paraId="18F44795" w14:textId="5159D00C" w:rsidR="00A40579" w:rsidRPr="0041439E" w:rsidRDefault="00A40579" w:rsidP="00A40579">
      <w:pPr>
        <w:contextualSpacing/>
        <w:rPr>
          <w:rFonts w:ascii="Arial" w:hAnsi="Arial" w:cs="Arial"/>
        </w:rPr>
      </w:pPr>
      <w:r w:rsidRPr="0041439E">
        <w:rPr>
          <w:rFonts w:ascii="Arial" w:hAnsi="Arial" w:cs="Arial"/>
        </w:rPr>
        <w:t xml:space="preserve">Tracy E. </w:t>
      </w:r>
      <w:proofErr w:type="spellStart"/>
      <w:r w:rsidRPr="0041439E">
        <w:rPr>
          <w:rFonts w:ascii="Arial" w:hAnsi="Arial" w:cs="Arial"/>
        </w:rPr>
        <w:t>K’Meyer</w:t>
      </w:r>
      <w:proofErr w:type="spellEnd"/>
      <w:r w:rsidRPr="0041439E">
        <w:rPr>
          <w:rFonts w:ascii="Arial" w:hAnsi="Arial" w:cs="Arial"/>
        </w:rPr>
        <w:t xml:space="preserve"> and A. Glenn Crothers, “‘If I See Some of This in Writing, I’m Going to Shoot You’: Reluctant Narrators, Taboo Topics, and the Ethical Dilemmas of the Oral Historian,” </w:t>
      </w:r>
      <w:r w:rsidRPr="0041439E">
        <w:rPr>
          <w:rFonts w:ascii="Arial" w:hAnsi="Arial" w:cs="Arial"/>
          <w:i/>
        </w:rPr>
        <w:t>The Oral History Review</w:t>
      </w:r>
      <w:r w:rsidRPr="0041439E">
        <w:rPr>
          <w:rFonts w:ascii="Arial" w:hAnsi="Arial" w:cs="Arial"/>
        </w:rPr>
        <w:t xml:space="preserve"> 34, no: 1(2007): 71-93.</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B92F1A">
        <w:rPr>
          <w:rFonts w:ascii="Arial" w:hAnsi="Arial" w:cs="Arial"/>
          <w:color w:val="FF0000"/>
        </w:rPr>
        <w:t xml:space="preserve">(Kadir </w:t>
      </w:r>
      <w:proofErr w:type="spellStart"/>
      <w:r w:rsidR="0019349D" w:rsidRPr="00B92F1A">
        <w:rPr>
          <w:rFonts w:ascii="Arial" w:hAnsi="Arial" w:cs="Arial"/>
          <w:color w:val="FF0000"/>
        </w:rPr>
        <w:t>Karakuş</w:t>
      </w:r>
      <w:proofErr w:type="spellEnd"/>
      <w:r w:rsidR="0019349D" w:rsidRPr="00B92F1A">
        <w:rPr>
          <w:rFonts w:ascii="Arial" w:hAnsi="Arial" w:cs="Arial"/>
          <w:color w:val="FF0000"/>
        </w:rPr>
        <w:t>)</w:t>
      </w:r>
    </w:p>
    <w:p w14:paraId="6E6AE196" w14:textId="77777777" w:rsidR="00A40579" w:rsidRPr="0041439E" w:rsidRDefault="00A40579" w:rsidP="00A40579">
      <w:pPr>
        <w:contextualSpacing/>
        <w:rPr>
          <w:rFonts w:ascii="Arial" w:hAnsi="Arial" w:cs="Arial"/>
        </w:rPr>
      </w:pPr>
    </w:p>
    <w:p w14:paraId="155D3C1E" w14:textId="7D8F367F" w:rsidR="00A40579" w:rsidRPr="00B92F1A" w:rsidRDefault="00A40579" w:rsidP="00A40579">
      <w:pPr>
        <w:contextualSpacing/>
        <w:rPr>
          <w:rFonts w:ascii="Arial" w:hAnsi="Arial" w:cs="Arial"/>
          <w:color w:val="FF0000"/>
        </w:rPr>
      </w:pPr>
      <w:r w:rsidRPr="0041439E">
        <w:rPr>
          <w:rFonts w:ascii="Arial" w:hAnsi="Arial" w:cs="Arial"/>
        </w:rPr>
        <w:t xml:space="preserve">Kathleen Blee, “Evidence, Empathy and Ethics: Lessons from Oral Histories of the Klan,” in </w:t>
      </w:r>
      <w:r w:rsidRPr="0041439E">
        <w:rPr>
          <w:rFonts w:ascii="Arial" w:hAnsi="Arial" w:cs="Arial"/>
          <w:i/>
        </w:rPr>
        <w:t>The Oral History Reader</w:t>
      </w:r>
      <w:r w:rsidRPr="0041439E">
        <w:rPr>
          <w:rFonts w:ascii="Arial" w:hAnsi="Arial" w:cs="Arial"/>
        </w:rPr>
        <w:t>, ed. Robert Perks and Alistair Thomson, (London: Routledge, 1998), 333-343.</w:t>
      </w:r>
      <w:r w:rsidR="0019349D">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19349D" w:rsidRPr="00B92F1A">
        <w:rPr>
          <w:rFonts w:ascii="Arial" w:hAnsi="Arial" w:cs="Arial"/>
          <w:color w:val="FF0000"/>
        </w:rPr>
        <w:t>(</w:t>
      </w:r>
      <w:proofErr w:type="spellStart"/>
      <w:r w:rsidR="0019349D" w:rsidRPr="00B92F1A">
        <w:rPr>
          <w:rFonts w:ascii="Arial" w:hAnsi="Arial" w:cs="Arial"/>
          <w:color w:val="FF0000"/>
        </w:rPr>
        <w:t>Anıl</w:t>
      </w:r>
      <w:proofErr w:type="spellEnd"/>
      <w:r w:rsidR="0019349D" w:rsidRPr="00B92F1A">
        <w:rPr>
          <w:rFonts w:ascii="Arial" w:hAnsi="Arial" w:cs="Arial"/>
          <w:color w:val="FF0000"/>
        </w:rPr>
        <w:t xml:space="preserve"> </w:t>
      </w:r>
      <w:proofErr w:type="spellStart"/>
      <w:r w:rsidR="0019349D" w:rsidRPr="00B92F1A">
        <w:rPr>
          <w:rFonts w:ascii="Arial" w:hAnsi="Arial" w:cs="Arial"/>
          <w:color w:val="FF0000"/>
        </w:rPr>
        <w:t>Karamahmutoğlu</w:t>
      </w:r>
      <w:proofErr w:type="spellEnd"/>
      <w:r w:rsidR="0019349D" w:rsidRPr="00B92F1A">
        <w:rPr>
          <w:rFonts w:ascii="Arial" w:hAnsi="Arial" w:cs="Arial"/>
          <w:color w:val="FF0000"/>
        </w:rPr>
        <w:t>)</w:t>
      </w:r>
    </w:p>
    <w:p w14:paraId="0CE801FD" w14:textId="3BA10A45" w:rsidR="006817B7" w:rsidRPr="0041439E" w:rsidRDefault="006817B7" w:rsidP="00A40579">
      <w:pPr>
        <w:contextualSpacing/>
        <w:rPr>
          <w:rFonts w:ascii="Arial" w:hAnsi="Arial" w:cs="Arial"/>
        </w:rPr>
      </w:pPr>
    </w:p>
    <w:p w14:paraId="318E5C2E"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2C13DE39" w14:textId="02BAE286" w:rsidR="006817B7" w:rsidRPr="0041439E" w:rsidRDefault="006817B7" w:rsidP="00A40579">
      <w:pPr>
        <w:contextualSpacing/>
        <w:rPr>
          <w:rFonts w:ascii="Arial" w:hAnsi="Arial" w:cs="Arial"/>
        </w:rPr>
      </w:pPr>
    </w:p>
    <w:p w14:paraId="57745C35" w14:textId="168E3590" w:rsidR="006817B7" w:rsidRDefault="006817B7" w:rsidP="006817B7">
      <w:pPr>
        <w:contextualSpacing/>
        <w:rPr>
          <w:rFonts w:ascii="Arial" w:hAnsi="Arial" w:cs="Arial"/>
        </w:rPr>
      </w:pPr>
      <w:proofErr w:type="spellStart"/>
      <w:r w:rsidRPr="0041439E">
        <w:rPr>
          <w:rFonts w:ascii="Arial" w:hAnsi="Arial" w:cs="Arial"/>
        </w:rPr>
        <w:t>Nien</w:t>
      </w:r>
      <w:proofErr w:type="spellEnd"/>
      <w:r w:rsidRPr="0041439E">
        <w:rPr>
          <w:rFonts w:ascii="Arial" w:hAnsi="Arial" w:cs="Arial"/>
        </w:rPr>
        <w:t xml:space="preserve"> Yuan Cheng, “‘Flesh and Blood Archives’: Embodying the Oral History Transcript,” </w:t>
      </w:r>
      <w:r w:rsidRPr="0041439E">
        <w:rPr>
          <w:rFonts w:ascii="Arial" w:hAnsi="Arial" w:cs="Arial"/>
          <w:i/>
        </w:rPr>
        <w:t>The Oral History Review</w:t>
      </w:r>
      <w:r w:rsidRPr="0041439E">
        <w:rPr>
          <w:rFonts w:ascii="Arial" w:hAnsi="Arial" w:cs="Arial"/>
        </w:rPr>
        <w:t xml:space="preserve"> 45, no: 1 (2018): 127-142.</w:t>
      </w:r>
    </w:p>
    <w:p w14:paraId="68A98783" w14:textId="4AC0A141" w:rsidR="00700B95" w:rsidRDefault="00700B95" w:rsidP="006817B7">
      <w:pPr>
        <w:contextualSpacing/>
        <w:rPr>
          <w:rFonts w:ascii="Arial" w:hAnsi="Arial" w:cs="Arial"/>
        </w:rPr>
      </w:pPr>
    </w:p>
    <w:p w14:paraId="52C76419" w14:textId="77777777" w:rsidR="00700B95" w:rsidRPr="0041439E" w:rsidRDefault="00700B95" w:rsidP="00700B95">
      <w:pPr>
        <w:contextualSpacing/>
        <w:rPr>
          <w:rFonts w:ascii="Arial" w:hAnsi="Arial" w:cs="Arial"/>
        </w:rPr>
      </w:pPr>
      <w:r w:rsidRPr="0041439E">
        <w:rPr>
          <w:rFonts w:ascii="Arial" w:hAnsi="Arial" w:cs="Arial"/>
        </w:rPr>
        <w:t xml:space="preserve">Work on </w:t>
      </w:r>
      <w:r w:rsidRPr="0041439E">
        <w:rPr>
          <w:rFonts w:ascii="Arial" w:hAnsi="Arial" w:cs="Arial"/>
          <w:b/>
        </w:rPr>
        <w:t xml:space="preserve">Assignment 2: </w:t>
      </w:r>
      <w:r w:rsidRPr="0041439E">
        <w:rPr>
          <w:rFonts w:ascii="Arial" w:hAnsi="Arial" w:cs="Arial"/>
          <w:b/>
          <w:u w:val="single"/>
        </w:rPr>
        <w:t>Interview Questions</w:t>
      </w:r>
      <w:r w:rsidRPr="0041439E">
        <w:rPr>
          <w:rFonts w:ascii="Arial" w:hAnsi="Arial" w:cs="Arial"/>
        </w:rPr>
        <w:t xml:space="preserve"> </w:t>
      </w:r>
    </w:p>
    <w:p w14:paraId="5AF70D55" w14:textId="02B388E3" w:rsidR="00700B95" w:rsidRPr="0041439E" w:rsidRDefault="00700B95" w:rsidP="006817B7">
      <w:pPr>
        <w:contextualSpacing/>
        <w:rPr>
          <w:rFonts w:ascii="Arial" w:hAnsi="Arial" w:cs="Arial"/>
        </w:rPr>
      </w:pPr>
      <w:r w:rsidRPr="0041439E">
        <w:rPr>
          <w:rFonts w:ascii="Arial" w:hAnsi="Arial" w:cs="Arial"/>
          <w:b/>
        </w:rPr>
        <w:t>due October 2</w:t>
      </w:r>
      <w:r>
        <w:rPr>
          <w:rFonts w:ascii="Arial" w:hAnsi="Arial" w:cs="Arial"/>
          <w:b/>
        </w:rPr>
        <w:t>9</w:t>
      </w:r>
      <w:r w:rsidRPr="0041439E">
        <w:rPr>
          <w:rFonts w:ascii="Arial" w:hAnsi="Arial" w:cs="Arial"/>
        </w:rPr>
        <w:t xml:space="preserve"> </w:t>
      </w:r>
      <w:r w:rsidRPr="0041439E">
        <w:rPr>
          <w:rFonts w:ascii="Arial" w:hAnsi="Arial" w:cs="Arial"/>
          <w:b/>
        </w:rPr>
        <w:t xml:space="preserve">by 11 p.m. </w:t>
      </w:r>
      <w:r w:rsidRPr="0041439E">
        <w:rPr>
          <w:rFonts w:ascii="Arial" w:hAnsi="Arial" w:cs="Arial"/>
        </w:rPr>
        <w:t xml:space="preserve">on </w:t>
      </w:r>
      <w:proofErr w:type="spellStart"/>
      <w:r w:rsidRPr="0041439E">
        <w:rPr>
          <w:rFonts w:ascii="Arial" w:hAnsi="Arial" w:cs="Arial"/>
        </w:rPr>
        <w:t>SUCourse</w:t>
      </w:r>
      <w:proofErr w:type="spellEnd"/>
    </w:p>
    <w:p w14:paraId="05F3812C" w14:textId="77777777" w:rsidR="00461CA6" w:rsidRPr="0041439E" w:rsidRDefault="00461CA6" w:rsidP="00EA3D56">
      <w:pPr>
        <w:contextualSpacing/>
        <w:rPr>
          <w:rFonts w:ascii="Arial" w:hAnsi="Arial" w:cs="Arial"/>
          <w:i/>
        </w:rPr>
      </w:pPr>
    </w:p>
    <w:p w14:paraId="1F26F43E" w14:textId="0CDA6FEE" w:rsidR="00ED2D53" w:rsidRDefault="00B75B66" w:rsidP="00B75B66">
      <w:pPr>
        <w:widowControl w:val="0"/>
        <w:autoSpaceDE w:val="0"/>
        <w:autoSpaceDN w:val="0"/>
        <w:adjustRightInd w:val="0"/>
        <w:spacing w:after="240"/>
        <w:contextualSpacing/>
        <w:rPr>
          <w:rFonts w:ascii="Arial" w:hAnsi="Arial" w:cs="Arial"/>
          <w:b/>
          <w:bCs/>
          <w:iCs/>
          <w:u w:val="single"/>
        </w:rPr>
      </w:pPr>
      <w:r w:rsidRPr="00AD43E6">
        <w:rPr>
          <w:rFonts w:ascii="Arial" w:hAnsi="Arial" w:cs="Arial"/>
          <w:b/>
          <w:bCs/>
          <w:iCs/>
          <w:u w:val="single"/>
        </w:rPr>
        <w:t xml:space="preserve">Week 6 </w:t>
      </w:r>
      <w:r w:rsidR="00AD43E6" w:rsidRPr="00AD43E6">
        <w:rPr>
          <w:rFonts w:ascii="Arial" w:hAnsi="Arial" w:cs="Arial"/>
          <w:b/>
          <w:bCs/>
          <w:iCs/>
          <w:u w:val="single"/>
        </w:rPr>
        <w:t xml:space="preserve">(3 </w:t>
      </w:r>
      <w:r w:rsidR="00081B5B">
        <w:rPr>
          <w:rFonts w:ascii="Arial" w:hAnsi="Arial" w:cs="Arial"/>
          <w:b/>
          <w:bCs/>
          <w:iCs/>
          <w:u w:val="single"/>
        </w:rPr>
        <w:t>November</w:t>
      </w:r>
      <w:r w:rsidR="00AD43E6" w:rsidRPr="00AD43E6">
        <w:rPr>
          <w:rFonts w:ascii="Arial" w:hAnsi="Arial" w:cs="Arial"/>
          <w:b/>
          <w:bCs/>
          <w:iCs/>
          <w:u w:val="single"/>
        </w:rPr>
        <w:t>)</w:t>
      </w:r>
      <w:r w:rsidR="00EA3D56" w:rsidRPr="00AD43E6">
        <w:rPr>
          <w:rFonts w:ascii="Arial" w:hAnsi="Arial" w:cs="Arial"/>
          <w:b/>
          <w:bCs/>
          <w:iCs/>
          <w:u w:val="single"/>
        </w:rPr>
        <w:t xml:space="preserve">: </w:t>
      </w:r>
      <w:r w:rsidR="00835FDD">
        <w:rPr>
          <w:rFonts w:ascii="Arial" w:hAnsi="Arial" w:cs="Arial"/>
          <w:b/>
          <w:bCs/>
          <w:iCs/>
          <w:u w:val="single"/>
        </w:rPr>
        <w:t>Debates in Oral History</w:t>
      </w:r>
    </w:p>
    <w:p w14:paraId="177C9C0D" w14:textId="77777777" w:rsidR="00AD43E6" w:rsidRPr="00AD43E6" w:rsidRDefault="00AD43E6" w:rsidP="00B75B66">
      <w:pPr>
        <w:widowControl w:val="0"/>
        <w:autoSpaceDE w:val="0"/>
        <w:autoSpaceDN w:val="0"/>
        <w:adjustRightInd w:val="0"/>
        <w:spacing w:after="240"/>
        <w:contextualSpacing/>
        <w:rPr>
          <w:rFonts w:ascii="Arial" w:hAnsi="Arial" w:cs="Arial"/>
          <w:b/>
          <w:bCs/>
          <w:iCs/>
          <w:u w:val="single"/>
        </w:rPr>
      </w:pPr>
    </w:p>
    <w:p w14:paraId="4763F173" w14:textId="77777777" w:rsidR="006817B7" w:rsidRPr="0041439E" w:rsidRDefault="006817B7" w:rsidP="006817B7">
      <w:pPr>
        <w:contextualSpacing/>
        <w:rPr>
          <w:rFonts w:ascii="Arial" w:hAnsi="Arial" w:cs="Arial"/>
        </w:rPr>
      </w:pPr>
      <w:r w:rsidRPr="0041439E">
        <w:rPr>
          <w:rFonts w:ascii="Arial" w:hAnsi="Arial" w:cs="Arial"/>
        </w:rPr>
        <w:t>Anna Green, “Individual Remembering and 'Collective Memory': Theoretical</w:t>
      </w:r>
    </w:p>
    <w:p w14:paraId="0FC3AE06" w14:textId="7A2A9F25" w:rsidR="006817B7" w:rsidRDefault="006817B7" w:rsidP="006817B7">
      <w:pPr>
        <w:contextualSpacing/>
        <w:rPr>
          <w:rFonts w:ascii="Arial" w:hAnsi="Arial" w:cs="Arial"/>
        </w:rPr>
      </w:pPr>
      <w:r w:rsidRPr="0041439E">
        <w:rPr>
          <w:rFonts w:ascii="Arial" w:hAnsi="Arial" w:cs="Arial"/>
        </w:rPr>
        <w:t>Presuppositions and Contemporary Debates,” Oral History, 32:2 (Autumn, 2004): 35-44.</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400BAC" w:rsidRPr="00B92F1A">
        <w:rPr>
          <w:rFonts w:ascii="Arial" w:hAnsi="Arial" w:cs="Arial"/>
          <w:color w:val="FF0000"/>
        </w:rPr>
        <w:t>(</w:t>
      </w:r>
      <w:proofErr w:type="spellStart"/>
      <w:r w:rsidR="00400BAC" w:rsidRPr="00B92F1A">
        <w:rPr>
          <w:rFonts w:ascii="Arial" w:hAnsi="Arial" w:cs="Arial"/>
          <w:color w:val="FF0000"/>
        </w:rPr>
        <w:t>Abigael</w:t>
      </w:r>
      <w:proofErr w:type="spellEnd"/>
      <w:r w:rsidR="00400BAC" w:rsidRPr="00B92F1A">
        <w:rPr>
          <w:rFonts w:ascii="Arial" w:hAnsi="Arial" w:cs="Arial"/>
          <w:color w:val="FF0000"/>
        </w:rPr>
        <w:t xml:space="preserve"> </w:t>
      </w:r>
      <w:proofErr w:type="spellStart"/>
      <w:r w:rsidR="00400BAC" w:rsidRPr="00B92F1A">
        <w:rPr>
          <w:rFonts w:ascii="Arial" w:hAnsi="Arial" w:cs="Arial"/>
          <w:color w:val="FF0000"/>
        </w:rPr>
        <w:t>Kervyn</w:t>
      </w:r>
      <w:proofErr w:type="spellEnd"/>
      <w:r w:rsidR="00400BAC" w:rsidRPr="00B92F1A">
        <w:rPr>
          <w:rFonts w:ascii="Arial" w:hAnsi="Arial" w:cs="Arial"/>
          <w:color w:val="FF0000"/>
        </w:rPr>
        <w:t>)</w:t>
      </w:r>
    </w:p>
    <w:p w14:paraId="281CCA75" w14:textId="77777777" w:rsidR="00835FDD" w:rsidRPr="0041439E" w:rsidRDefault="00835FDD" w:rsidP="006817B7">
      <w:pPr>
        <w:contextualSpacing/>
        <w:rPr>
          <w:rFonts w:ascii="Arial" w:hAnsi="Arial" w:cs="Arial"/>
        </w:rPr>
      </w:pPr>
    </w:p>
    <w:p w14:paraId="60F7DEA4" w14:textId="35D9B0A7" w:rsidR="006817B7" w:rsidRPr="0041439E" w:rsidRDefault="006817B7" w:rsidP="006817B7">
      <w:pPr>
        <w:contextualSpacing/>
        <w:rPr>
          <w:rFonts w:ascii="Arial" w:hAnsi="Arial" w:cs="Arial"/>
        </w:rPr>
      </w:pPr>
      <w:r w:rsidRPr="0041439E">
        <w:rPr>
          <w:rFonts w:ascii="Arial" w:hAnsi="Arial" w:cs="Arial"/>
        </w:rPr>
        <w:t>Nadia Jones-</w:t>
      </w:r>
      <w:proofErr w:type="spellStart"/>
      <w:r w:rsidRPr="0041439E">
        <w:rPr>
          <w:rFonts w:ascii="Arial" w:hAnsi="Arial" w:cs="Arial"/>
        </w:rPr>
        <w:t>Gailani</w:t>
      </w:r>
      <w:proofErr w:type="spellEnd"/>
      <w:r w:rsidRPr="0041439E">
        <w:rPr>
          <w:rFonts w:ascii="Arial" w:hAnsi="Arial" w:cs="Arial"/>
        </w:rPr>
        <w:t>, “</w:t>
      </w:r>
      <w:proofErr w:type="spellStart"/>
      <w:r w:rsidRPr="0041439E">
        <w:rPr>
          <w:rFonts w:ascii="Arial" w:hAnsi="Arial" w:cs="Arial"/>
        </w:rPr>
        <w:t>Qahwa</w:t>
      </w:r>
      <w:proofErr w:type="spellEnd"/>
      <w:r w:rsidRPr="0041439E">
        <w:rPr>
          <w:rFonts w:ascii="Arial" w:hAnsi="Arial" w:cs="Arial"/>
        </w:rPr>
        <w:t xml:space="preserve"> and </w:t>
      </w:r>
      <w:proofErr w:type="spellStart"/>
      <w:r w:rsidRPr="0041439E">
        <w:rPr>
          <w:rFonts w:ascii="Arial" w:hAnsi="Arial" w:cs="Arial"/>
        </w:rPr>
        <w:t>Kleiche</w:t>
      </w:r>
      <w:proofErr w:type="spellEnd"/>
      <w:r w:rsidRPr="0041439E">
        <w:rPr>
          <w:rFonts w:ascii="Arial" w:hAnsi="Arial" w:cs="Arial"/>
        </w:rPr>
        <w:t>: Drinking Coffee in Oral History</w:t>
      </w:r>
    </w:p>
    <w:p w14:paraId="4A1059EA" w14:textId="502835C4" w:rsidR="006817B7" w:rsidRPr="0041439E" w:rsidRDefault="006817B7" w:rsidP="006817B7">
      <w:pPr>
        <w:contextualSpacing/>
        <w:rPr>
          <w:rFonts w:ascii="Arial" w:hAnsi="Arial" w:cs="Arial"/>
        </w:rPr>
      </w:pPr>
      <w:r w:rsidRPr="0041439E">
        <w:rPr>
          <w:rFonts w:ascii="Arial" w:hAnsi="Arial" w:cs="Arial"/>
        </w:rPr>
        <w:t>Interviews with Iraqi Women in Diaspora,” Global Food History Journal, (January</w:t>
      </w:r>
      <w:r w:rsidR="00835FDD">
        <w:rPr>
          <w:rFonts w:ascii="Arial" w:hAnsi="Arial" w:cs="Arial"/>
        </w:rPr>
        <w:t xml:space="preserve"> </w:t>
      </w:r>
      <w:r w:rsidRPr="0041439E">
        <w:rPr>
          <w:rFonts w:ascii="Arial" w:hAnsi="Arial" w:cs="Arial"/>
        </w:rPr>
        <w:t xml:space="preserve">2017): </w:t>
      </w:r>
      <w:r w:rsidR="00400BAC" w:rsidRPr="00B92F1A">
        <w:rPr>
          <w:rFonts w:ascii="Arial" w:hAnsi="Arial" w:cs="Arial"/>
        </w:rPr>
        <w:t>http://dx.doi.org/10.1080/20549547.2017.1278347</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400BAC" w:rsidRPr="00B92F1A">
        <w:rPr>
          <w:rFonts w:ascii="Arial" w:hAnsi="Arial" w:cs="Arial"/>
          <w:color w:val="FF0000"/>
        </w:rPr>
        <w:t>(</w:t>
      </w:r>
      <w:proofErr w:type="spellStart"/>
      <w:r w:rsidR="00400BAC" w:rsidRPr="00B92F1A">
        <w:rPr>
          <w:rFonts w:ascii="Arial" w:hAnsi="Arial" w:cs="Arial"/>
          <w:color w:val="FF0000"/>
        </w:rPr>
        <w:t>Berkcan</w:t>
      </w:r>
      <w:proofErr w:type="spellEnd"/>
      <w:r w:rsidR="00400BAC" w:rsidRPr="00B92F1A">
        <w:rPr>
          <w:rFonts w:ascii="Arial" w:hAnsi="Arial" w:cs="Arial"/>
          <w:color w:val="FF0000"/>
        </w:rPr>
        <w:t xml:space="preserve"> </w:t>
      </w:r>
      <w:proofErr w:type="spellStart"/>
      <w:r w:rsidR="00400BAC" w:rsidRPr="00B92F1A">
        <w:rPr>
          <w:rFonts w:ascii="Arial" w:hAnsi="Arial" w:cs="Arial"/>
          <w:color w:val="FF0000"/>
        </w:rPr>
        <w:t>Külahlı</w:t>
      </w:r>
      <w:proofErr w:type="spellEnd"/>
      <w:r w:rsidR="00400BAC" w:rsidRPr="00B92F1A">
        <w:rPr>
          <w:rFonts w:ascii="Arial" w:hAnsi="Arial" w:cs="Arial"/>
          <w:color w:val="FF0000"/>
        </w:rPr>
        <w:t>)</w:t>
      </w:r>
    </w:p>
    <w:p w14:paraId="52FAC4FA" w14:textId="77777777" w:rsidR="006817B7" w:rsidRPr="0041439E" w:rsidRDefault="006817B7" w:rsidP="006817B7">
      <w:pPr>
        <w:contextualSpacing/>
        <w:rPr>
          <w:rFonts w:ascii="Arial" w:hAnsi="Arial" w:cs="Arial"/>
          <w:u w:val="single"/>
        </w:rPr>
      </w:pPr>
    </w:p>
    <w:p w14:paraId="36560E43" w14:textId="2F405B49" w:rsidR="006817B7" w:rsidRPr="0041439E" w:rsidRDefault="006817B7" w:rsidP="006817B7">
      <w:pPr>
        <w:contextualSpacing/>
        <w:rPr>
          <w:rFonts w:ascii="Arial" w:hAnsi="Arial" w:cs="Arial"/>
          <w:u w:val="single"/>
        </w:rPr>
      </w:pPr>
      <w:r w:rsidRPr="0041439E">
        <w:rPr>
          <w:rFonts w:ascii="Arial" w:hAnsi="Arial" w:cs="Arial"/>
          <w:u w:val="single"/>
        </w:rPr>
        <w:t>Additional readings for graduate students/recommended for undergraduates</w:t>
      </w:r>
    </w:p>
    <w:p w14:paraId="2456F086" w14:textId="0FB42D49" w:rsidR="006817B7" w:rsidRPr="0041439E" w:rsidRDefault="006817B7" w:rsidP="00B75B66">
      <w:pPr>
        <w:widowControl w:val="0"/>
        <w:autoSpaceDE w:val="0"/>
        <w:autoSpaceDN w:val="0"/>
        <w:adjustRightInd w:val="0"/>
        <w:spacing w:after="240"/>
        <w:contextualSpacing/>
        <w:rPr>
          <w:rFonts w:ascii="Arial" w:hAnsi="Arial" w:cs="Arial"/>
        </w:rPr>
      </w:pPr>
    </w:p>
    <w:p w14:paraId="2E7C2CD0" w14:textId="7E99CEB6" w:rsidR="00B92F1A" w:rsidRDefault="006817B7" w:rsidP="005D7D18">
      <w:pPr>
        <w:widowControl w:val="0"/>
        <w:autoSpaceDE w:val="0"/>
        <w:autoSpaceDN w:val="0"/>
        <w:adjustRightInd w:val="0"/>
        <w:spacing w:after="240"/>
        <w:contextualSpacing/>
        <w:rPr>
          <w:rFonts w:ascii="Arial" w:hAnsi="Arial" w:cs="Arial"/>
        </w:rPr>
      </w:pPr>
      <w:r w:rsidRPr="0041439E">
        <w:rPr>
          <w:rFonts w:ascii="Arial" w:hAnsi="Arial" w:cs="Arial"/>
        </w:rPr>
        <w:t>Michael Roper, “Slipping Out of View: Subjectivity and Emotion in Gender History,”</w:t>
      </w:r>
      <w:r w:rsidR="00835FDD">
        <w:rPr>
          <w:rFonts w:ascii="Arial" w:hAnsi="Arial" w:cs="Arial"/>
        </w:rPr>
        <w:t xml:space="preserve"> </w:t>
      </w:r>
      <w:r w:rsidRPr="0041439E">
        <w:rPr>
          <w:rFonts w:ascii="Arial" w:hAnsi="Arial" w:cs="Arial"/>
        </w:rPr>
        <w:t>History Workshop Journal, vol 59 (2005): 57-73.</w:t>
      </w:r>
    </w:p>
    <w:p w14:paraId="5CAF9C2A" w14:textId="77777777" w:rsidR="00C13D6B" w:rsidRPr="005D7D18" w:rsidRDefault="00C13D6B" w:rsidP="005D7D18">
      <w:pPr>
        <w:widowControl w:val="0"/>
        <w:autoSpaceDE w:val="0"/>
        <w:autoSpaceDN w:val="0"/>
        <w:adjustRightInd w:val="0"/>
        <w:spacing w:after="240"/>
        <w:contextualSpacing/>
        <w:rPr>
          <w:rFonts w:ascii="Arial" w:hAnsi="Arial" w:cs="Arial"/>
        </w:rPr>
      </w:pPr>
    </w:p>
    <w:p w14:paraId="55CE32C8" w14:textId="4550B7FB" w:rsidR="00844E2B" w:rsidRDefault="00B75B66" w:rsidP="00EA3D56">
      <w:pPr>
        <w:contextualSpacing/>
        <w:rPr>
          <w:rFonts w:ascii="Arial" w:hAnsi="Arial" w:cs="Arial"/>
          <w:b/>
          <w:bCs/>
          <w:iCs/>
          <w:u w:val="single"/>
        </w:rPr>
      </w:pPr>
      <w:r w:rsidRPr="00AD43E6">
        <w:rPr>
          <w:rFonts w:ascii="Arial" w:hAnsi="Arial" w:cs="Arial"/>
          <w:b/>
          <w:bCs/>
          <w:iCs/>
          <w:u w:val="single"/>
        </w:rPr>
        <w:lastRenderedPageBreak/>
        <w:t>Week 7</w:t>
      </w:r>
      <w:r w:rsidR="00AD43E6" w:rsidRPr="00AD43E6">
        <w:rPr>
          <w:rFonts w:ascii="Arial" w:hAnsi="Arial" w:cs="Arial"/>
          <w:b/>
          <w:bCs/>
          <w:iCs/>
          <w:u w:val="single"/>
        </w:rPr>
        <w:t xml:space="preserve"> (10</w:t>
      </w:r>
      <w:r w:rsidRPr="00AD43E6">
        <w:rPr>
          <w:rFonts w:ascii="Arial" w:hAnsi="Arial" w:cs="Arial"/>
          <w:b/>
          <w:bCs/>
          <w:iCs/>
          <w:u w:val="single"/>
        </w:rPr>
        <w:t xml:space="preserve"> </w:t>
      </w:r>
      <w:r w:rsidR="004660C7" w:rsidRPr="00AD43E6">
        <w:rPr>
          <w:rFonts w:ascii="Arial" w:hAnsi="Arial" w:cs="Arial"/>
          <w:b/>
          <w:bCs/>
          <w:iCs/>
          <w:u w:val="single"/>
        </w:rPr>
        <w:t>November</w:t>
      </w:r>
      <w:r w:rsidR="00AD43E6" w:rsidRPr="00AD43E6">
        <w:rPr>
          <w:rFonts w:ascii="Arial" w:hAnsi="Arial" w:cs="Arial"/>
          <w:b/>
          <w:bCs/>
          <w:iCs/>
          <w:u w:val="single"/>
        </w:rPr>
        <w:t>)</w:t>
      </w:r>
      <w:r w:rsidR="00EA3D56" w:rsidRPr="00AD43E6">
        <w:rPr>
          <w:rFonts w:ascii="Arial" w:hAnsi="Arial" w:cs="Arial"/>
          <w:b/>
          <w:bCs/>
          <w:iCs/>
          <w:u w:val="single"/>
        </w:rPr>
        <w:t>: Memory</w:t>
      </w:r>
    </w:p>
    <w:p w14:paraId="44AEEE5A" w14:textId="77777777" w:rsidR="00AD43E6" w:rsidRPr="00AD43E6" w:rsidRDefault="00AD43E6" w:rsidP="00EA3D56">
      <w:pPr>
        <w:contextualSpacing/>
        <w:rPr>
          <w:rFonts w:ascii="Arial" w:hAnsi="Arial" w:cs="Arial"/>
          <w:b/>
          <w:bCs/>
          <w:iCs/>
          <w:u w:val="single"/>
        </w:rPr>
      </w:pPr>
    </w:p>
    <w:p w14:paraId="12CA5238" w14:textId="247A6894" w:rsidR="004449A8" w:rsidRPr="0041439E" w:rsidRDefault="004449A8" w:rsidP="004449A8">
      <w:pPr>
        <w:contextualSpacing/>
        <w:rPr>
          <w:rFonts w:ascii="Arial" w:hAnsi="Arial" w:cs="Arial"/>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 78-106.</w:t>
      </w:r>
      <w:r w:rsidR="00400BAC">
        <w:rPr>
          <w:rFonts w:ascii="Arial" w:hAnsi="Arial" w:cs="Arial"/>
        </w:rPr>
        <w:t xml:space="preserve"> </w:t>
      </w:r>
    </w:p>
    <w:p w14:paraId="4B0B7D14" w14:textId="77777777" w:rsidR="004449A8" w:rsidRPr="0041439E" w:rsidRDefault="004449A8" w:rsidP="00EA3D56">
      <w:pPr>
        <w:contextualSpacing/>
        <w:rPr>
          <w:rFonts w:ascii="Arial" w:hAnsi="Arial" w:cs="Arial"/>
          <w:i/>
        </w:rPr>
      </w:pPr>
    </w:p>
    <w:p w14:paraId="30F8E4AF" w14:textId="6A56A998" w:rsidR="005B7189" w:rsidRPr="0041439E" w:rsidRDefault="004449A8" w:rsidP="00EA3D56">
      <w:pPr>
        <w:contextualSpacing/>
        <w:rPr>
          <w:rFonts w:ascii="Arial" w:hAnsi="Arial" w:cs="Arial"/>
        </w:rPr>
      </w:pPr>
      <w:r w:rsidRPr="0041439E">
        <w:rPr>
          <w:rFonts w:ascii="Arial" w:hAnsi="Arial" w:cs="Arial"/>
        </w:rPr>
        <w:t xml:space="preserve">Alessandro </w:t>
      </w:r>
      <w:proofErr w:type="spellStart"/>
      <w:r w:rsidRPr="0041439E">
        <w:rPr>
          <w:rFonts w:ascii="Arial" w:hAnsi="Arial" w:cs="Arial"/>
        </w:rPr>
        <w:t>Portelli</w:t>
      </w:r>
      <w:proofErr w:type="spellEnd"/>
      <w:r w:rsidRPr="0041439E">
        <w:rPr>
          <w:rFonts w:ascii="Arial" w:hAnsi="Arial" w:cs="Arial"/>
        </w:rPr>
        <w:t xml:space="preserve">, </w:t>
      </w:r>
      <w:r w:rsidR="00EA3D56" w:rsidRPr="0041439E">
        <w:rPr>
          <w:rFonts w:ascii="Arial" w:hAnsi="Arial" w:cs="Arial"/>
        </w:rPr>
        <w:t xml:space="preserve">“The Death of Luigi </w:t>
      </w:r>
      <w:proofErr w:type="spellStart"/>
      <w:r w:rsidRPr="0041439E">
        <w:rPr>
          <w:rFonts w:ascii="Arial" w:hAnsi="Arial" w:cs="Arial"/>
        </w:rPr>
        <w:t>Trastulli</w:t>
      </w:r>
      <w:proofErr w:type="spellEnd"/>
      <w:r w:rsidRPr="0041439E">
        <w:rPr>
          <w:rFonts w:ascii="Arial" w:hAnsi="Arial" w:cs="Arial"/>
        </w:rPr>
        <w:t>: Memory and the Event,” i</w:t>
      </w:r>
      <w:r w:rsidR="00EA3D56" w:rsidRPr="0041439E">
        <w:rPr>
          <w:rFonts w:ascii="Arial" w:hAnsi="Arial" w:cs="Arial"/>
        </w:rPr>
        <w:t xml:space="preserve">n </w:t>
      </w:r>
      <w:r w:rsidR="00EA3D56" w:rsidRPr="0041439E">
        <w:rPr>
          <w:rFonts w:ascii="Arial" w:hAnsi="Arial" w:cs="Arial"/>
          <w:i/>
        </w:rPr>
        <w:t xml:space="preserve">The Death of Luigi </w:t>
      </w:r>
      <w:proofErr w:type="spellStart"/>
      <w:r w:rsidR="00EA3D56" w:rsidRPr="0041439E">
        <w:rPr>
          <w:rFonts w:ascii="Arial" w:hAnsi="Arial" w:cs="Arial"/>
          <w:i/>
        </w:rPr>
        <w:t>Trastulli</w:t>
      </w:r>
      <w:proofErr w:type="spellEnd"/>
      <w:r w:rsidR="00EA3D56" w:rsidRPr="0041439E">
        <w:rPr>
          <w:rFonts w:ascii="Arial" w:hAnsi="Arial" w:cs="Arial"/>
          <w:i/>
        </w:rPr>
        <w:t xml:space="preserve"> and Other Stories</w:t>
      </w:r>
      <w:r w:rsidRPr="0041439E">
        <w:rPr>
          <w:rFonts w:ascii="Arial" w:hAnsi="Arial" w:cs="Arial"/>
          <w:i/>
        </w:rPr>
        <w:t xml:space="preserve"> </w:t>
      </w:r>
      <w:r w:rsidRPr="0041439E">
        <w:rPr>
          <w:rFonts w:ascii="Arial" w:hAnsi="Arial" w:cs="Arial"/>
        </w:rPr>
        <w:t>(</w:t>
      </w:r>
      <w:r w:rsidR="00EA3D56" w:rsidRPr="0041439E">
        <w:rPr>
          <w:rFonts w:ascii="Arial" w:hAnsi="Arial" w:cs="Arial"/>
        </w:rPr>
        <w:t>Albany: SUNY Press</w:t>
      </w:r>
      <w:r w:rsidRPr="0041439E">
        <w:rPr>
          <w:rFonts w:ascii="Arial" w:hAnsi="Arial" w:cs="Arial"/>
        </w:rPr>
        <w:t xml:space="preserve">, 2001), </w:t>
      </w:r>
      <w:r w:rsidR="00EA3D56" w:rsidRPr="0041439E">
        <w:rPr>
          <w:rFonts w:ascii="Arial" w:hAnsi="Arial" w:cs="Arial"/>
        </w:rPr>
        <w:t>1-26.</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400BAC" w:rsidRPr="00B92F1A">
        <w:rPr>
          <w:rFonts w:ascii="Arial" w:hAnsi="Arial" w:cs="Arial"/>
          <w:color w:val="FF0000"/>
        </w:rPr>
        <w:t>(</w:t>
      </w:r>
      <w:proofErr w:type="spellStart"/>
      <w:r w:rsidR="00400BAC" w:rsidRPr="00B92F1A">
        <w:rPr>
          <w:rFonts w:ascii="Arial" w:hAnsi="Arial" w:cs="Arial"/>
          <w:color w:val="FF0000"/>
        </w:rPr>
        <w:t>Doruk</w:t>
      </w:r>
      <w:proofErr w:type="spellEnd"/>
      <w:r w:rsidR="00400BAC" w:rsidRPr="00B92F1A">
        <w:rPr>
          <w:rFonts w:ascii="Arial" w:hAnsi="Arial" w:cs="Arial"/>
          <w:color w:val="FF0000"/>
        </w:rPr>
        <w:t xml:space="preserve"> </w:t>
      </w:r>
      <w:proofErr w:type="spellStart"/>
      <w:r w:rsidR="00400BAC" w:rsidRPr="00B92F1A">
        <w:rPr>
          <w:rFonts w:ascii="Arial" w:hAnsi="Arial" w:cs="Arial"/>
          <w:color w:val="FF0000"/>
        </w:rPr>
        <w:t>Teker</w:t>
      </w:r>
      <w:proofErr w:type="spellEnd"/>
      <w:r w:rsidR="00400BAC" w:rsidRPr="00B92F1A">
        <w:rPr>
          <w:rFonts w:ascii="Arial" w:hAnsi="Arial" w:cs="Arial"/>
          <w:color w:val="FF0000"/>
        </w:rPr>
        <w:t>)</w:t>
      </w:r>
    </w:p>
    <w:p w14:paraId="7C034BC7" w14:textId="77777777" w:rsidR="00AD43E6" w:rsidRDefault="00AD43E6" w:rsidP="00AD43E6">
      <w:pPr>
        <w:contextualSpacing/>
        <w:rPr>
          <w:rFonts w:ascii="Arial" w:hAnsi="Arial" w:cs="Arial"/>
          <w:u w:val="single"/>
        </w:rPr>
      </w:pPr>
    </w:p>
    <w:p w14:paraId="05FAC831" w14:textId="257F1685" w:rsidR="00AD43E6"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178FA9AF" w14:textId="77777777" w:rsidR="00AD43E6" w:rsidRPr="0041439E" w:rsidRDefault="00AD43E6" w:rsidP="00AD43E6">
      <w:pPr>
        <w:contextualSpacing/>
        <w:rPr>
          <w:rFonts w:ascii="Arial" w:hAnsi="Arial" w:cs="Arial"/>
          <w:u w:val="single"/>
        </w:rPr>
      </w:pPr>
    </w:p>
    <w:p w14:paraId="1725E283" w14:textId="114FB5F0" w:rsidR="00C60189" w:rsidRPr="0041439E" w:rsidRDefault="00C60189" w:rsidP="00734867">
      <w:pPr>
        <w:contextualSpacing/>
        <w:rPr>
          <w:rFonts w:ascii="Arial" w:hAnsi="Arial" w:cs="Arial"/>
        </w:rPr>
      </w:pPr>
      <w:r w:rsidRPr="0041439E">
        <w:rPr>
          <w:rFonts w:ascii="Arial" w:hAnsi="Arial" w:cs="Arial"/>
        </w:rPr>
        <w:t xml:space="preserve">Ivana </w:t>
      </w:r>
      <w:proofErr w:type="spellStart"/>
      <w:r w:rsidRPr="0041439E">
        <w:rPr>
          <w:rFonts w:ascii="Arial" w:hAnsi="Arial" w:cs="Arial"/>
        </w:rPr>
        <w:t>Maček</w:t>
      </w:r>
      <w:proofErr w:type="spellEnd"/>
      <w:r w:rsidRPr="0041439E">
        <w:rPr>
          <w:rFonts w:ascii="Arial" w:hAnsi="Arial" w:cs="Arial"/>
        </w:rPr>
        <w:t xml:space="preserve">, “‘It Starts to Burn a Little’: Intergenerational Transmission of Memories of War in a Bosnian Family in Sweden,” </w:t>
      </w:r>
      <w:r w:rsidRPr="0041439E">
        <w:rPr>
          <w:rFonts w:ascii="Arial" w:hAnsi="Arial" w:cs="Arial"/>
          <w:i/>
        </w:rPr>
        <w:t xml:space="preserve">Oral History Forum </w:t>
      </w:r>
      <w:proofErr w:type="spellStart"/>
      <w:r w:rsidRPr="0041439E">
        <w:rPr>
          <w:rFonts w:ascii="Arial" w:hAnsi="Arial" w:cs="Arial"/>
          <w:i/>
        </w:rPr>
        <w:t>d’histoire</w:t>
      </w:r>
      <w:proofErr w:type="spellEnd"/>
      <w:r w:rsidRPr="0041439E">
        <w:rPr>
          <w:rFonts w:ascii="Arial" w:hAnsi="Arial" w:cs="Arial"/>
          <w:i/>
        </w:rPr>
        <w:t xml:space="preserve"> </w:t>
      </w:r>
      <w:proofErr w:type="spellStart"/>
      <w:r w:rsidRPr="0041439E">
        <w:rPr>
          <w:rFonts w:ascii="Arial" w:hAnsi="Arial" w:cs="Arial"/>
          <w:i/>
        </w:rPr>
        <w:t>orale</w:t>
      </w:r>
      <w:proofErr w:type="spellEnd"/>
      <w:r w:rsidRPr="0041439E">
        <w:rPr>
          <w:rFonts w:ascii="Arial" w:hAnsi="Arial" w:cs="Arial"/>
        </w:rPr>
        <w:t xml:space="preserve"> 37 (2017).</w:t>
      </w:r>
    </w:p>
    <w:p w14:paraId="213384DA" w14:textId="77777777" w:rsidR="00E14EE3" w:rsidRPr="0041439E" w:rsidRDefault="00E14EE3" w:rsidP="00734867">
      <w:pPr>
        <w:contextualSpacing/>
        <w:rPr>
          <w:rFonts w:ascii="Arial" w:hAnsi="Arial" w:cs="Arial"/>
        </w:rPr>
      </w:pPr>
    </w:p>
    <w:p w14:paraId="2DBB4EB8" w14:textId="0CC17B79" w:rsidR="00EA3D56" w:rsidRPr="0041439E" w:rsidRDefault="008B5509" w:rsidP="00EA3D56">
      <w:pPr>
        <w:contextualSpacing/>
        <w:rPr>
          <w:rFonts w:ascii="Arial" w:hAnsi="Arial" w:cs="Arial"/>
        </w:rPr>
      </w:pPr>
      <w:r w:rsidRPr="0041439E">
        <w:rPr>
          <w:rFonts w:ascii="Arial" w:hAnsi="Arial" w:cs="Arial"/>
        </w:rPr>
        <w:t xml:space="preserve">Andrew Hoskins, </w:t>
      </w:r>
      <w:r w:rsidR="00EA3D56" w:rsidRPr="0041439E">
        <w:rPr>
          <w:rFonts w:ascii="Arial" w:hAnsi="Arial" w:cs="Arial"/>
        </w:rPr>
        <w:t>“7/7 and Connective Memory: Interactional Trajectories of Remem</w:t>
      </w:r>
      <w:r w:rsidRPr="0041439E">
        <w:rPr>
          <w:rFonts w:ascii="Arial" w:hAnsi="Arial" w:cs="Arial"/>
        </w:rPr>
        <w:t>bering in Post-scarcity Culture,</w:t>
      </w:r>
      <w:r w:rsidR="00EA3D56" w:rsidRPr="0041439E">
        <w:rPr>
          <w:rFonts w:ascii="Arial" w:hAnsi="Arial" w:cs="Arial"/>
        </w:rPr>
        <w:t xml:space="preserve">” </w:t>
      </w:r>
      <w:r w:rsidR="00EA3D56" w:rsidRPr="0041439E">
        <w:rPr>
          <w:rFonts w:ascii="Arial" w:hAnsi="Arial" w:cs="Arial"/>
          <w:i/>
        </w:rPr>
        <w:t>Memory Studies</w:t>
      </w:r>
      <w:r w:rsidRPr="0041439E">
        <w:rPr>
          <w:rFonts w:ascii="Arial" w:hAnsi="Arial" w:cs="Arial"/>
        </w:rPr>
        <w:t xml:space="preserve"> 4, no: </w:t>
      </w:r>
      <w:r w:rsidR="00EA3D56" w:rsidRPr="0041439E">
        <w:rPr>
          <w:rFonts w:ascii="Arial" w:hAnsi="Arial" w:cs="Arial"/>
        </w:rPr>
        <w:t>3</w:t>
      </w:r>
      <w:r w:rsidRPr="0041439E">
        <w:rPr>
          <w:rFonts w:ascii="Arial" w:hAnsi="Arial" w:cs="Arial"/>
        </w:rPr>
        <w:t xml:space="preserve"> (2011)</w:t>
      </w:r>
      <w:r w:rsidR="00EA3D56" w:rsidRPr="0041439E">
        <w:rPr>
          <w:rFonts w:ascii="Arial" w:hAnsi="Arial" w:cs="Arial"/>
        </w:rPr>
        <w:t>:</w:t>
      </w:r>
      <w:r w:rsidRPr="0041439E">
        <w:rPr>
          <w:rFonts w:ascii="Arial" w:hAnsi="Arial" w:cs="Arial"/>
        </w:rPr>
        <w:t xml:space="preserve"> </w:t>
      </w:r>
      <w:r w:rsidR="00EA3D56" w:rsidRPr="0041439E">
        <w:rPr>
          <w:rFonts w:ascii="Arial" w:hAnsi="Arial" w:cs="Arial"/>
        </w:rPr>
        <w:t>269-280.</w:t>
      </w:r>
    </w:p>
    <w:p w14:paraId="7DCB2812" w14:textId="77777777" w:rsidR="006826C2" w:rsidRPr="0041439E" w:rsidRDefault="006826C2" w:rsidP="00EA3D56">
      <w:pPr>
        <w:contextualSpacing/>
        <w:rPr>
          <w:rFonts w:ascii="Arial" w:hAnsi="Arial" w:cs="Arial"/>
        </w:rPr>
      </w:pPr>
    </w:p>
    <w:p w14:paraId="073DDB80" w14:textId="3E40CF26" w:rsidR="00844E2B" w:rsidRDefault="00A40579" w:rsidP="00EA3D56">
      <w:pPr>
        <w:contextualSpacing/>
        <w:rPr>
          <w:rFonts w:ascii="Arial" w:hAnsi="Arial" w:cs="Arial"/>
          <w:b/>
          <w:bCs/>
          <w:iCs/>
          <w:u w:val="single"/>
        </w:rPr>
      </w:pPr>
      <w:r w:rsidRPr="00AD43E6">
        <w:rPr>
          <w:rFonts w:ascii="Arial" w:hAnsi="Arial" w:cs="Arial"/>
          <w:b/>
          <w:bCs/>
          <w:iCs/>
          <w:u w:val="single"/>
        </w:rPr>
        <w:t xml:space="preserve">Week 8 </w:t>
      </w:r>
      <w:r w:rsidR="00AD43E6">
        <w:rPr>
          <w:rFonts w:ascii="Arial" w:hAnsi="Arial" w:cs="Arial"/>
          <w:b/>
          <w:bCs/>
          <w:iCs/>
          <w:u w:val="single"/>
        </w:rPr>
        <w:t>(</w:t>
      </w:r>
      <w:r w:rsidR="00AD43E6" w:rsidRPr="00AD43E6">
        <w:rPr>
          <w:rFonts w:ascii="Arial" w:hAnsi="Arial" w:cs="Arial"/>
          <w:b/>
          <w:bCs/>
          <w:iCs/>
          <w:u w:val="single"/>
        </w:rPr>
        <w:t xml:space="preserve">17 </w:t>
      </w:r>
      <w:r w:rsidR="004660C7" w:rsidRPr="00AD43E6">
        <w:rPr>
          <w:rFonts w:ascii="Arial" w:hAnsi="Arial" w:cs="Arial"/>
          <w:b/>
          <w:bCs/>
          <w:iCs/>
          <w:u w:val="single"/>
        </w:rPr>
        <w:t>November</w:t>
      </w:r>
      <w:r w:rsidR="00AD43E6">
        <w:rPr>
          <w:rFonts w:ascii="Arial" w:hAnsi="Arial" w:cs="Arial"/>
          <w:b/>
          <w:bCs/>
          <w:iCs/>
          <w:u w:val="single"/>
        </w:rPr>
        <w:t>)</w:t>
      </w:r>
      <w:r w:rsidR="00EA3D56" w:rsidRPr="00AD43E6">
        <w:rPr>
          <w:rFonts w:ascii="Arial" w:hAnsi="Arial" w:cs="Arial"/>
          <w:b/>
          <w:bCs/>
          <w:iCs/>
          <w:u w:val="single"/>
        </w:rPr>
        <w:t xml:space="preserve">: Narrative </w:t>
      </w:r>
    </w:p>
    <w:p w14:paraId="6A557BD3" w14:textId="77777777" w:rsidR="00AD43E6" w:rsidRPr="00AD43E6" w:rsidRDefault="00AD43E6" w:rsidP="00EA3D56">
      <w:pPr>
        <w:contextualSpacing/>
        <w:rPr>
          <w:rFonts w:ascii="Arial" w:hAnsi="Arial" w:cs="Arial"/>
          <w:b/>
          <w:bCs/>
          <w:iCs/>
          <w:u w:val="single"/>
        </w:rPr>
      </w:pPr>
    </w:p>
    <w:p w14:paraId="2288B072" w14:textId="2B08962F" w:rsidR="00A94618" w:rsidRDefault="008B5509" w:rsidP="00121CA3">
      <w:pPr>
        <w:contextualSpacing/>
        <w:rPr>
          <w:rFonts w:ascii="Arial" w:hAnsi="Arial" w:cs="Arial"/>
          <w:color w:val="FF0000"/>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 106-130.</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A73EEA" w:rsidRPr="00B92F1A">
        <w:rPr>
          <w:rFonts w:ascii="Arial" w:hAnsi="Arial" w:cs="Arial"/>
          <w:color w:val="FF0000"/>
        </w:rPr>
        <w:t>(</w:t>
      </w:r>
      <w:proofErr w:type="spellStart"/>
      <w:r w:rsidR="00A73EEA" w:rsidRPr="00B92F1A">
        <w:rPr>
          <w:rFonts w:ascii="Arial" w:hAnsi="Arial" w:cs="Arial"/>
          <w:color w:val="FF0000"/>
        </w:rPr>
        <w:t>Oğuzcan</w:t>
      </w:r>
      <w:proofErr w:type="spellEnd"/>
      <w:r w:rsidR="00A73EEA" w:rsidRPr="00B92F1A">
        <w:rPr>
          <w:rFonts w:ascii="Arial" w:hAnsi="Arial" w:cs="Arial"/>
          <w:color w:val="FF0000"/>
        </w:rPr>
        <w:t xml:space="preserve"> </w:t>
      </w:r>
      <w:proofErr w:type="spellStart"/>
      <w:r w:rsidR="00A73EEA" w:rsidRPr="00B92F1A">
        <w:rPr>
          <w:rFonts w:ascii="Arial" w:hAnsi="Arial" w:cs="Arial"/>
          <w:color w:val="FF0000"/>
        </w:rPr>
        <w:t>Özdemir</w:t>
      </w:r>
      <w:proofErr w:type="spellEnd"/>
      <w:r w:rsidR="00A73EEA" w:rsidRPr="00B92F1A">
        <w:rPr>
          <w:rFonts w:ascii="Arial" w:hAnsi="Arial" w:cs="Arial"/>
          <w:color w:val="FF0000"/>
        </w:rPr>
        <w:t>)</w:t>
      </w:r>
    </w:p>
    <w:p w14:paraId="037660F8" w14:textId="77777777" w:rsidR="00A73EEA" w:rsidRPr="0041439E" w:rsidRDefault="00A73EEA" w:rsidP="00121CA3">
      <w:pPr>
        <w:contextualSpacing/>
        <w:rPr>
          <w:rFonts w:ascii="Arial" w:hAnsi="Arial" w:cs="Arial"/>
        </w:rPr>
      </w:pPr>
    </w:p>
    <w:p w14:paraId="38FE2879" w14:textId="4E777DCB" w:rsidR="00A94618" w:rsidRPr="0041439E" w:rsidRDefault="00A94618" w:rsidP="00A94618">
      <w:pPr>
        <w:widowControl w:val="0"/>
        <w:autoSpaceDE w:val="0"/>
        <w:autoSpaceDN w:val="0"/>
        <w:adjustRightInd w:val="0"/>
        <w:spacing w:after="240"/>
        <w:rPr>
          <w:rFonts w:ascii="Arial" w:hAnsi="Arial" w:cs="Arial"/>
        </w:rPr>
      </w:pPr>
      <w:r w:rsidRPr="0041439E">
        <w:rPr>
          <w:rFonts w:ascii="Arial" w:hAnsi="Arial" w:cs="Arial"/>
        </w:rPr>
        <w:t xml:space="preserve">Gabriele Rosenthal, “The Narrated Life Story: On the Interrelation Between Experience, Memory and Narration,” in </w:t>
      </w:r>
      <w:r w:rsidRPr="0041439E">
        <w:rPr>
          <w:rFonts w:ascii="Arial" w:hAnsi="Arial" w:cs="Arial"/>
          <w:i/>
        </w:rPr>
        <w:t>Narrative, Memory &amp; Knowledge: Representations, Aesthetics, Contexts</w:t>
      </w:r>
      <w:r w:rsidRPr="0041439E">
        <w:rPr>
          <w:rFonts w:ascii="Arial" w:hAnsi="Arial" w:cs="Arial"/>
        </w:rPr>
        <w:t xml:space="preserve"> (Huddersfield: University of Huddersfield, 2006), 1-16.</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400BAC" w:rsidRPr="00B713FD">
        <w:rPr>
          <w:rFonts w:ascii="Arial" w:hAnsi="Arial" w:cs="Arial"/>
          <w:color w:val="FF0000"/>
        </w:rPr>
        <w:t>(</w:t>
      </w:r>
      <w:proofErr w:type="spellStart"/>
      <w:r w:rsidR="00A73EEA">
        <w:rPr>
          <w:rFonts w:ascii="Arial" w:hAnsi="Arial" w:cs="Arial"/>
          <w:color w:val="FF0000"/>
        </w:rPr>
        <w:t>Yağm</w:t>
      </w:r>
      <w:r w:rsidR="00C13731">
        <w:rPr>
          <w:rFonts w:ascii="Arial" w:hAnsi="Arial" w:cs="Arial"/>
          <w:color w:val="FF0000"/>
        </w:rPr>
        <w:t>ur</w:t>
      </w:r>
      <w:proofErr w:type="spellEnd"/>
      <w:r w:rsidR="00C13731">
        <w:rPr>
          <w:rFonts w:ascii="Arial" w:hAnsi="Arial" w:cs="Arial"/>
          <w:color w:val="FF0000"/>
        </w:rPr>
        <w:t xml:space="preserve"> </w:t>
      </w:r>
      <w:proofErr w:type="spellStart"/>
      <w:r w:rsidR="00C13731">
        <w:rPr>
          <w:rFonts w:ascii="Arial" w:hAnsi="Arial" w:cs="Arial"/>
          <w:color w:val="FF0000"/>
        </w:rPr>
        <w:t>Filizok</w:t>
      </w:r>
      <w:proofErr w:type="spellEnd"/>
      <w:r w:rsidR="007415B1">
        <w:rPr>
          <w:rFonts w:ascii="Arial" w:hAnsi="Arial" w:cs="Arial"/>
          <w:color w:val="FF0000"/>
        </w:rPr>
        <w:t>)</w:t>
      </w:r>
    </w:p>
    <w:p w14:paraId="5757B55A"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3D78C2FC" w14:textId="77777777" w:rsidR="00AD43E6" w:rsidRDefault="00AD43E6" w:rsidP="00121CA3">
      <w:pPr>
        <w:contextualSpacing/>
        <w:rPr>
          <w:rFonts w:ascii="Arial" w:hAnsi="Arial" w:cs="Arial"/>
        </w:rPr>
      </w:pPr>
    </w:p>
    <w:p w14:paraId="5FA12A35" w14:textId="2E87C99F" w:rsidR="00121CA3" w:rsidRPr="0041439E" w:rsidRDefault="008B5509" w:rsidP="00121CA3">
      <w:pPr>
        <w:contextualSpacing/>
        <w:rPr>
          <w:rFonts w:ascii="Arial" w:hAnsi="Arial" w:cs="Arial"/>
        </w:rPr>
      </w:pPr>
      <w:r w:rsidRPr="0041439E">
        <w:rPr>
          <w:rFonts w:ascii="Arial" w:hAnsi="Arial" w:cs="Arial"/>
        </w:rPr>
        <w:t xml:space="preserve">Deborah </w:t>
      </w:r>
      <w:proofErr w:type="spellStart"/>
      <w:r w:rsidRPr="0041439E">
        <w:rPr>
          <w:rFonts w:ascii="Arial" w:hAnsi="Arial" w:cs="Arial"/>
        </w:rPr>
        <w:t>Schiffrin</w:t>
      </w:r>
      <w:proofErr w:type="spellEnd"/>
      <w:r w:rsidRPr="0041439E">
        <w:rPr>
          <w:rFonts w:ascii="Arial" w:hAnsi="Arial" w:cs="Arial"/>
        </w:rPr>
        <w:t>,</w:t>
      </w:r>
      <w:r w:rsidR="00121CA3" w:rsidRPr="0041439E">
        <w:rPr>
          <w:rFonts w:ascii="Arial" w:hAnsi="Arial" w:cs="Arial"/>
        </w:rPr>
        <w:t xml:space="preserve"> “Mother/Daughter Discourse in a Holocaust Oral History: ‘Because The</w:t>
      </w:r>
      <w:r w:rsidRPr="0041439E">
        <w:rPr>
          <w:rFonts w:ascii="Arial" w:hAnsi="Arial" w:cs="Arial"/>
        </w:rPr>
        <w:t xml:space="preserve">n You Admit That You’re Guilty’,” </w:t>
      </w:r>
      <w:r w:rsidR="00121CA3" w:rsidRPr="0041439E">
        <w:rPr>
          <w:rFonts w:ascii="Arial" w:hAnsi="Arial" w:cs="Arial"/>
          <w:i/>
        </w:rPr>
        <w:t>Narrative Inquiry</w:t>
      </w:r>
      <w:r w:rsidR="00121CA3" w:rsidRPr="0041439E">
        <w:rPr>
          <w:rFonts w:ascii="Arial" w:hAnsi="Arial" w:cs="Arial"/>
        </w:rPr>
        <w:t xml:space="preserve"> 10</w:t>
      </w:r>
      <w:r w:rsidRPr="0041439E">
        <w:rPr>
          <w:rFonts w:ascii="Arial" w:hAnsi="Arial" w:cs="Arial"/>
        </w:rPr>
        <w:t>, no: 1 (2000)</w:t>
      </w:r>
      <w:r w:rsidR="00121CA3" w:rsidRPr="0041439E">
        <w:rPr>
          <w:rFonts w:ascii="Arial" w:hAnsi="Arial" w:cs="Arial"/>
        </w:rPr>
        <w:t>:1-44.</w:t>
      </w:r>
      <w:r w:rsidR="00BC05D1">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0E0395">
        <w:rPr>
          <w:rFonts w:ascii="Arial" w:hAnsi="Arial" w:cs="Arial"/>
        </w:rPr>
        <w:t>(</w:t>
      </w:r>
      <w:r w:rsidR="00BC05D1" w:rsidRPr="00B713FD">
        <w:rPr>
          <w:rFonts w:ascii="Arial" w:hAnsi="Arial" w:cs="Arial"/>
          <w:color w:val="FF0000"/>
        </w:rPr>
        <w:t>Sophia Mauro)</w:t>
      </w:r>
    </w:p>
    <w:p w14:paraId="30827C99" w14:textId="77777777" w:rsidR="00BC2A62" w:rsidRPr="0041439E" w:rsidRDefault="00BC2A62" w:rsidP="00121CA3">
      <w:pPr>
        <w:contextualSpacing/>
        <w:rPr>
          <w:rFonts w:ascii="Arial" w:hAnsi="Arial" w:cs="Arial"/>
        </w:rPr>
      </w:pPr>
    </w:p>
    <w:p w14:paraId="324A5A16" w14:textId="40DED5FC" w:rsidR="00BC2A62" w:rsidRPr="0041439E" w:rsidRDefault="00BC2A62" w:rsidP="00BC2A62">
      <w:pPr>
        <w:contextualSpacing/>
        <w:rPr>
          <w:rFonts w:ascii="Arial" w:hAnsi="Arial" w:cs="Arial"/>
        </w:rPr>
      </w:pPr>
      <w:r w:rsidRPr="0041439E">
        <w:rPr>
          <w:rFonts w:ascii="Arial" w:hAnsi="Arial" w:cs="Arial"/>
        </w:rPr>
        <w:t xml:space="preserve">Ari </w:t>
      </w:r>
      <w:proofErr w:type="spellStart"/>
      <w:r w:rsidRPr="0041439E">
        <w:rPr>
          <w:rFonts w:ascii="Arial" w:hAnsi="Arial" w:cs="Arial"/>
        </w:rPr>
        <w:t>Gandsman</w:t>
      </w:r>
      <w:proofErr w:type="spellEnd"/>
      <w:r w:rsidRPr="0041439E">
        <w:rPr>
          <w:rFonts w:ascii="Arial" w:hAnsi="Arial" w:cs="Arial"/>
        </w:rPr>
        <w:t xml:space="preserve">, “Narrative, Human Rights, and the Reproduction of Conventional Knowledge,” </w:t>
      </w:r>
      <w:proofErr w:type="spellStart"/>
      <w:r w:rsidRPr="0041439E">
        <w:rPr>
          <w:rFonts w:ascii="Arial" w:hAnsi="Arial" w:cs="Arial"/>
          <w:i/>
        </w:rPr>
        <w:t>Anthropologica</w:t>
      </w:r>
      <w:proofErr w:type="spellEnd"/>
      <w:r w:rsidRPr="0041439E">
        <w:rPr>
          <w:rFonts w:ascii="Arial" w:hAnsi="Arial" w:cs="Arial"/>
        </w:rPr>
        <w:t xml:space="preserve"> 55 (2013): 1-14.</w:t>
      </w:r>
      <w:r w:rsidR="00BC05D1">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BC05D1" w:rsidRPr="00B713FD">
        <w:rPr>
          <w:rFonts w:ascii="Arial" w:hAnsi="Arial" w:cs="Arial"/>
          <w:color w:val="FF0000"/>
        </w:rPr>
        <w:t>(</w:t>
      </w:r>
      <w:proofErr w:type="spellStart"/>
      <w:r w:rsidR="00BC05D1" w:rsidRPr="00B713FD">
        <w:rPr>
          <w:rFonts w:ascii="Arial" w:hAnsi="Arial" w:cs="Arial"/>
          <w:color w:val="FF0000"/>
        </w:rPr>
        <w:t>Gür</w:t>
      </w:r>
      <w:proofErr w:type="spellEnd"/>
      <w:r w:rsidR="00BC05D1" w:rsidRPr="00B713FD">
        <w:rPr>
          <w:rFonts w:ascii="Arial" w:hAnsi="Arial" w:cs="Arial"/>
          <w:color w:val="FF0000"/>
        </w:rPr>
        <w:t xml:space="preserve"> </w:t>
      </w:r>
      <w:proofErr w:type="spellStart"/>
      <w:r w:rsidR="00BC05D1" w:rsidRPr="00B713FD">
        <w:rPr>
          <w:rFonts w:ascii="Arial" w:hAnsi="Arial" w:cs="Arial"/>
          <w:color w:val="FF0000"/>
        </w:rPr>
        <w:t>Piren</w:t>
      </w:r>
      <w:proofErr w:type="spellEnd"/>
      <w:r w:rsidR="00BC05D1" w:rsidRPr="00B713FD">
        <w:rPr>
          <w:rFonts w:ascii="Arial" w:hAnsi="Arial" w:cs="Arial"/>
          <w:color w:val="FF0000"/>
        </w:rPr>
        <w:t>)</w:t>
      </w:r>
    </w:p>
    <w:p w14:paraId="63C6088D" w14:textId="77777777" w:rsidR="00786FEF" w:rsidRPr="0041439E" w:rsidRDefault="00786FEF" w:rsidP="00EA3D56">
      <w:pPr>
        <w:contextualSpacing/>
        <w:rPr>
          <w:rFonts w:ascii="Arial" w:hAnsi="Arial" w:cs="Arial"/>
        </w:rPr>
      </w:pPr>
    </w:p>
    <w:p w14:paraId="0AB4E3A4" w14:textId="7BDFF979" w:rsidR="00D51ED6" w:rsidRPr="00AD43E6" w:rsidRDefault="00A40579" w:rsidP="00EA3D56">
      <w:pPr>
        <w:contextualSpacing/>
        <w:rPr>
          <w:rFonts w:ascii="Arial" w:hAnsi="Arial" w:cs="Arial"/>
          <w:b/>
          <w:bCs/>
          <w:iCs/>
          <w:u w:val="single"/>
        </w:rPr>
      </w:pPr>
      <w:r w:rsidRPr="00AD43E6">
        <w:rPr>
          <w:rFonts w:ascii="Arial" w:hAnsi="Arial" w:cs="Arial"/>
          <w:b/>
          <w:bCs/>
          <w:iCs/>
          <w:u w:val="single"/>
        </w:rPr>
        <w:t>Week 9</w:t>
      </w:r>
      <w:r w:rsidR="00AD43E6" w:rsidRPr="00AD43E6">
        <w:rPr>
          <w:rFonts w:ascii="Arial" w:hAnsi="Arial" w:cs="Arial"/>
          <w:b/>
          <w:bCs/>
          <w:iCs/>
          <w:u w:val="single"/>
        </w:rPr>
        <w:t xml:space="preserve"> (24</w:t>
      </w:r>
      <w:r w:rsidRPr="00AD43E6">
        <w:rPr>
          <w:rFonts w:ascii="Arial" w:hAnsi="Arial" w:cs="Arial"/>
          <w:b/>
          <w:bCs/>
          <w:iCs/>
          <w:u w:val="single"/>
        </w:rPr>
        <w:t xml:space="preserve"> </w:t>
      </w:r>
      <w:r w:rsidR="00E06970" w:rsidRPr="00AD43E6">
        <w:rPr>
          <w:rFonts w:ascii="Arial" w:hAnsi="Arial" w:cs="Arial"/>
          <w:b/>
          <w:bCs/>
          <w:iCs/>
          <w:u w:val="single"/>
        </w:rPr>
        <w:t>November</w:t>
      </w:r>
      <w:r w:rsidR="00AD43E6" w:rsidRPr="00AD43E6">
        <w:rPr>
          <w:rFonts w:ascii="Arial" w:hAnsi="Arial" w:cs="Arial"/>
          <w:b/>
          <w:bCs/>
          <w:iCs/>
          <w:u w:val="single"/>
        </w:rPr>
        <w:t>)</w:t>
      </w:r>
      <w:r w:rsidR="001D3278" w:rsidRPr="00AD43E6">
        <w:rPr>
          <w:rFonts w:ascii="Arial" w:hAnsi="Arial" w:cs="Arial"/>
          <w:b/>
          <w:bCs/>
          <w:iCs/>
          <w:u w:val="single"/>
        </w:rPr>
        <w:t xml:space="preserve">: </w:t>
      </w:r>
      <w:r w:rsidR="00D51ED6" w:rsidRPr="00AD43E6">
        <w:rPr>
          <w:rFonts w:ascii="Arial" w:hAnsi="Arial" w:cs="Arial"/>
          <w:b/>
          <w:bCs/>
          <w:iCs/>
          <w:u w:val="single"/>
        </w:rPr>
        <w:t>Performance</w:t>
      </w:r>
    </w:p>
    <w:p w14:paraId="3FA4A71F" w14:textId="77777777" w:rsidR="004C42B9" w:rsidRPr="0041439E" w:rsidRDefault="004C42B9" w:rsidP="00EA3D56">
      <w:pPr>
        <w:contextualSpacing/>
        <w:rPr>
          <w:rFonts w:ascii="Arial" w:hAnsi="Arial" w:cs="Arial"/>
          <w:b/>
        </w:rPr>
      </w:pPr>
    </w:p>
    <w:p w14:paraId="2765B662" w14:textId="3FC409A0" w:rsidR="008B5509" w:rsidRPr="00400BAC" w:rsidRDefault="008B5509" w:rsidP="00D51ED6">
      <w:pPr>
        <w:contextualSpacing/>
        <w:rPr>
          <w:rFonts w:ascii="Times New Roman" w:hAnsi="Times New Roman"/>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 130-153.</w:t>
      </w:r>
      <w:r w:rsidR="00400BA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400BAC" w:rsidRPr="00400BAC">
        <w:rPr>
          <w:rFonts w:ascii="Arial" w:hAnsi="Arial" w:cs="Arial"/>
          <w:color w:val="FF0000"/>
        </w:rPr>
        <w:t xml:space="preserve">(Camilla </w:t>
      </w:r>
      <w:proofErr w:type="spellStart"/>
      <w:r w:rsidR="00400BAC" w:rsidRPr="00400BAC">
        <w:rPr>
          <w:rFonts w:ascii="Arial" w:hAnsi="Arial" w:cs="Arial"/>
          <w:color w:val="FF0000"/>
        </w:rPr>
        <w:t>Lorentsen</w:t>
      </w:r>
      <w:proofErr w:type="spellEnd"/>
      <w:r w:rsidR="00400BAC" w:rsidRPr="00400BAC">
        <w:rPr>
          <w:rFonts w:ascii="Arial" w:hAnsi="Arial" w:cs="Arial"/>
          <w:color w:val="FF0000"/>
        </w:rPr>
        <w:t>)</w:t>
      </w:r>
    </w:p>
    <w:p w14:paraId="56B1F9A2" w14:textId="77777777" w:rsidR="008B5509" w:rsidRPr="0041439E" w:rsidRDefault="008B5509" w:rsidP="00D51ED6">
      <w:pPr>
        <w:contextualSpacing/>
        <w:rPr>
          <w:rFonts w:ascii="Arial" w:hAnsi="Arial" w:cs="Arial"/>
        </w:rPr>
      </w:pPr>
    </w:p>
    <w:p w14:paraId="5435E5E9" w14:textId="2CCE9ABC" w:rsidR="00D51ED6" w:rsidRPr="0041439E" w:rsidRDefault="008B5509" w:rsidP="00D51ED6">
      <w:pPr>
        <w:contextualSpacing/>
        <w:rPr>
          <w:rFonts w:ascii="Arial" w:hAnsi="Arial" w:cs="Arial"/>
        </w:rPr>
      </w:pPr>
      <w:r w:rsidRPr="0041439E">
        <w:rPr>
          <w:rFonts w:ascii="Arial" w:hAnsi="Arial" w:cs="Arial"/>
        </w:rPr>
        <w:t>Steven High, “Oral History and Performance,” i</w:t>
      </w:r>
      <w:r w:rsidR="00D51ED6" w:rsidRPr="0041439E">
        <w:rPr>
          <w:rFonts w:ascii="Arial" w:hAnsi="Arial" w:cs="Arial"/>
        </w:rPr>
        <w:t xml:space="preserve">n </w:t>
      </w:r>
      <w:r w:rsidR="00D51ED6" w:rsidRPr="0041439E">
        <w:rPr>
          <w:rFonts w:ascii="Arial" w:hAnsi="Arial" w:cs="Arial"/>
          <w:i/>
        </w:rPr>
        <w:t>Oral History at the Crossroads</w:t>
      </w:r>
      <w:r w:rsidRPr="0041439E">
        <w:rPr>
          <w:rFonts w:ascii="Arial" w:hAnsi="Arial" w:cs="Arial"/>
        </w:rPr>
        <w:t xml:space="preserve"> (Vancouver, B.C.: </w:t>
      </w:r>
      <w:r w:rsidR="00D51ED6" w:rsidRPr="0041439E">
        <w:rPr>
          <w:rFonts w:ascii="Arial" w:hAnsi="Arial" w:cs="Arial"/>
        </w:rPr>
        <w:t xml:space="preserve">The University of British Columbia Press, </w:t>
      </w:r>
      <w:r w:rsidRPr="0041439E">
        <w:rPr>
          <w:rFonts w:ascii="Arial" w:hAnsi="Arial" w:cs="Arial"/>
        </w:rPr>
        <w:t>2014),</w:t>
      </w:r>
      <w:r w:rsidR="00D51ED6" w:rsidRPr="0041439E">
        <w:rPr>
          <w:rFonts w:ascii="Arial" w:hAnsi="Arial" w:cs="Arial"/>
        </w:rPr>
        <w:t xml:space="preserve"> 241-263.</w:t>
      </w:r>
      <w:r w:rsidR="00304F9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51401B" w:rsidRPr="00B713FD">
        <w:rPr>
          <w:rFonts w:ascii="Arial" w:hAnsi="Arial" w:cs="Arial"/>
          <w:color w:val="FF0000"/>
        </w:rPr>
        <w:t>(</w:t>
      </w:r>
      <w:proofErr w:type="spellStart"/>
      <w:r w:rsidR="0051401B" w:rsidRPr="00B713FD">
        <w:rPr>
          <w:rFonts w:ascii="Arial" w:hAnsi="Arial" w:cs="Arial"/>
          <w:color w:val="FF0000"/>
        </w:rPr>
        <w:t>Emircan</w:t>
      </w:r>
      <w:proofErr w:type="spellEnd"/>
      <w:r w:rsidR="0051401B" w:rsidRPr="00B713FD">
        <w:rPr>
          <w:rFonts w:ascii="Arial" w:hAnsi="Arial" w:cs="Arial"/>
          <w:color w:val="FF0000"/>
        </w:rPr>
        <w:t xml:space="preserve"> </w:t>
      </w:r>
      <w:proofErr w:type="spellStart"/>
      <w:r w:rsidR="0051401B" w:rsidRPr="00B713FD">
        <w:rPr>
          <w:rFonts w:ascii="Arial" w:hAnsi="Arial" w:cs="Arial"/>
          <w:color w:val="FF0000"/>
        </w:rPr>
        <w:t>Saç</w:t>
      </w:r>
      <w:proofErr w:type="spellEnd"/>
      <w:r w:rsidR="0051401B" w:rsidRPr="00B713FD">
        <w:rPr>
          <w:rFonts w:ascii="Arial" w:hAnsi="Arial" w:cs="Arial"/>
          <w:color w:val="FF0000"/>
        </w:rPr>
        <w:t>)</w:t>
      </w:r>
    </w:p>
    <w:p w14:paraId="38AA90D3" w14:textId="77777777" w:rsidR="008B5509" w:rsidRPr="0041439E" w:rsidRDefault="008B5509" w:rsidP="00D51ED6">
      <w:pPr>
        <w:contextualSpacing/>
        <w:rPr>
          <w:rFonts w:ascii="Arial" w:hAnsi="Arial" w:cs="Arial"/>
        </w:rPr>
      </w:pPr>
    </w:p>
    <w:p w14:paraId="21B2DEA0" w14:textId="24B5B352" w:rsidR="00AD43E6" w:rsidRDefault="00AD43E6" w:rsidP="00D51ED6">
      <w:pPr>
        <w:contextualSpacing/>
        <w:rPr>
          <w:rFonts w:ascii="Arial" w:hAnsi="Arial" w:cs="Arial"/>
          <w:u w:val="single"/>
        </w:rPr>
      </w:pPr>
      <w:r w:rsidRPr="0041439E">
        <w:rPr>
          <w:rFonts w:ascii="Arial" w:hAnsi="Arial" w:cs="Arial"/>
          <w:u w:val="single"/>
        </w:rPr>
        <w:t>Readings for graduate students/Recommended for undergraduates</w:t>
      </w:r>
    </w:p>
    <w:p w14:paraId="69AD108D" w14:textId="77777777" w:rsidR="00835FDD" w:rsidRPr="00835FDD" w:rsidRDefault="00835FDD" w:rsidP="00D51ED6">
      <w:pPr>
        <w:contextualSpacing/>
        <w:rPr>
          <w:rFonts w:ascii="Arial" w:hAnsi="Arial" w:cs="Arial"/>
          <w:u w:val="single"/>
        </w:rPr>
      </w:pPr>
    </w:p>
    <w:p w14:paraId="5688E0FE" w14:textId="55D78FEE" w:rsidR="00D51ED6" w:rsidRDefault="008B5509" w:rsidP="00D51ED6">
      <w:pPr>
        <w:rPr>
          <w:rFonts w:ascii="Arial" w:hAnsi="Arial" w:cs="Arial"/>
        </w:rPr>
      </w:pPr>
      <w:r w:rsidRPr="0041439E">
        <w:rPr>
          <w:rFonts w:ascii="Arial" w:hAnsi="Arial" w:cs="Arial"/>
        </w:rPr>
        <w:lastRenderedPageBreak/>
        <w:t>Della Pollock,</w:t>
      </w:r>
      <w:r w:rsidR="00D51ED6" w:rsidRPr="0041439E">
        <w:rPr>
          <w:rFonts w:ascii="Arial" w:hAnsi="Arial" w:cs="Arial"/>
        </w:rPr>
        <w:t xml:space="preserve"> “Oral History As and In Performanc</w:t>
      </w:r>
      <w:r w:rsidRPr="0041439E">
        <w:rPr>
          <w:rFonts w:ascii="Arial" w:hAnsi="Arial" w:cs="Arial"/>
        </w:rPr>
        <w:t>e,</w:t>
      </w:r>
      <w:r w:rsidR="00D51ED6" w:rsidRPr="0041439E">
        <w:rPr>
          <w:rFonts w:ascii="Arial" w:hAnsi="Arial" w:cs="Arial"/>
        </w:rPr>
        <w:t>” Presenta</w:t>
      </w:r>
      <w:r w:rsidRPr="0041439E">
        <w:rPr>
          <w:rFonts w:ascii="Arial" w:hAnsi="Arial" w:cs="Arial"/>
        </w:rPr>
        <w:t>tion at OHMAR Meeting, New York, 2008.</w:t>
      </w:r>
      <w:r w:rsidR="00BC05D1" w:rsidRPr="00BC05D1">
        <w:rPr>
          <w:rFonts w:ascii="Arial" w:hAnsi="Arial" w:cs="Arial"/>
        </w:rPr>
        <w:t xml:space="preserve"> </w:t>
      </w:r>
    </w:p>
    <w:p w14:paraId="3E0E1173" w14:textId="77777777" w:rsidR="005D7D18" w:rsidRPr="0041439E" w:rsidRDefault="005D7D18" w:rsidP="005D7D18">
      <w:pPr>
        <w:contextualSpacing/>
        <w:rPr>
          <w:rFonts w:ascii="Arial" w:hAnsi="Arial" w:cs="Arial"/>
          <w:b/>
        </w:rPr>
      </w:pPr>
      <w:r w:rsidRPr="0041439E">
        <w:rPr>
          <w:rFonts w:ascii="Arial" w:hAnsi="Arial" w:cs="Arial"/>
          <w:b/>
        </w:rPr>
        <w:t xml:space="preserve">Assignment 3: </w:t>
      </w:r>
      <w:r w:rsidRPr="0041439E">
        <w:rPr>
          <w:rFonts w:ascii="Arial" w:hAnsi="Arial" w:cs="Arial"/>
          <w:b/>
          <w:u w:val="single"/>
        </w:rPr>
        <w:t>Interview Notes</w:t>
      </w:r>
    </w:p>
    <w:p w14:paraId="3CC048D6" w14:textId="77777777" w:rsidR="005D7D18" w:rsidRPr="0041439E" w:rsidRDefault="005D7D18" w:rsidP="005D7D18">
      <w:pPr>
        <w:contextualSpacing/>
        <w:rPr>
          <w:rFonts w:ascii="Arial" w:hAnsi="Arial" w:cs="Arial"/>
          <w:b/>
        </w:rPr>
      </w:pPr>
      <w:r w:rsidRPr="0041439E">
        <w:rPr>
          <w:rFonts w:ascii="Arial" w:hAnsi="Arial" w:cs="Arial"/>
          <w:b/>
        </w:rPr>
        <w:t xml:space="preserve">Due Nov 26 by 11 p.m. on </w:t>
      </w:r>
      <w:proofErr w:type="spellStart"/>
      <w:r w:rsidRPr="0041439E">
        <w:rPr>
          <w:rFonts w:ascii="Arial" w:hAnsi="Arial" w:cs="Arial"/>
          <w:b/>
        </w:rPr>
        <w:t>SUCourse</w:t>
      </w:r>
      <w:proofErr w:type="spellEnd"/>
    </w:p>
    <w:p w14:paraId="37B70E56" w14:textId="77777777" w:rsidR="005D7D18" w:rsidRPr="0041439E" w:rsidRDefault="005D7D18" w:rsidP="005D7D18">
      <w:pPr>
        <w:contextualSpacing/>
        <w:rPr>
          <w:rFonts w:ascii="Arial" w:hAnsi="Arial" w:cs="Arial"/>
          <w:i/>
        </w:rPr>
      </w:pPr>
    </w:p>
    <w:p w14:paraId="7F934FDD" w14:textId="2CFE1751" w:rsidR="005D7D18" w:rsidRDefault="005D7D18" w:rsidP="00D51ED6">
      <w:pPr>
        <w:contextualSpacing/>
        <w:rPr>
          <w:rFonts w:ascii="Arial" w:hAnsi="Arial" w:cs="Arial"/>
          <w:b/>
        </w:rPr>
      </w:pPr>
      <w:r w:rsidRPr="0041439E">
        <w:rPr>
          <w:rFonts w:ascii="Arial" w:hAnsi="Arial" w:cs="Arial"/>
          <w:b/>
        </w:rPr>
        <w:t>Discussion of interview experience, how to do presentations and transcript</w:t>
      </w:r>
    </w:p>
    <w:p w14:paraId="2AD15A84" w14:textId="77777777" w:rsidR="005D7D18" w:rsidRPr="005D7D18" w:rsidRDefault="005D7D18" w:rsidP="00D51ED6">
      <w:pPr>
        <w:contextualSpacing/>
        <w:rPr>
          <w:rFonts w:ascii="Arial" w:hAnsi="Arial" w:cs="Arial"/>
          <w:b/>
        </w:rPr>
      </w:pPr>
    </w:p>
    <w:p w14:paraId="2AAC19B1" w14:textId="3C8A367F" w:rsidR="004C42B9" w:rsidRPr="005D7D18" w:rsidRDefault="00A40579" w:rsidP="008B5509">
      <w:pPr>
        <w:contextualSpacing/>
        <w:rPr>
          <w:rFonts w:ascii="Arial" w:hAnsi="Arial" w:cs="Arial"/>
          <w:b/>
          <w:bCs/>
          <w:u w:val="single"/>
        </w:rPr>
      </w:pPr>
      <w:r w:rsidRPr="005D7D18">
        <w:rPr>
          <w:rFonts w:ascii="Arial" w:hAnsi="Arial" w:cs="Arial"/>
          <w:b/>
          <w:bCs/>
          <w:u w:val="single"/>
        </w:rPr>
        <w:t xml:space="preserve">Week 10 </w:t>
      </w:r>
      <w:r w:rsidR="00AD43E6" w:rsidRPr="005D7D18">
        <w:rPr>
          <w:rFonts w:ascii="Arial" w:hAnsi="Arial" w:cs="Arial"/>
          <w:b/>
          <w:bCs/>
          <w:u w:val="single"/>
        </w:rPr>
        <w:t>(1 December)</w:t>
      </w:r>
      <w:r w:rsidR="00D51ED6" w:rsidRPr="005D7D18">
        <w:rPr>
          <w:rFonts w:ascii="Arial" w:hAnsi="Arial" w:cs="Arial"/>
          <w:b/>
          <w:bCs/>
          <w:u w:val="single"/>
        </w:rPr>
        <w:t>: Power and Empowerment</w:t>
      </w:r>
      <w:r w:rsidR="00AD43E6" w:rsidRPr="005D7D18">
        <w:rPr>
          <w:rFonts w:ascii="Arial" w:hAnsi="Arial" w:cs="Arial"/>
          <w:b/>
          <w:bCs/>
          <w:u w:val="single"/>
        </w:rPr>
        <w:t>:</w:t>
      </w:r>
    </w:p>
    <w:p w14:paraId="1D5976FD" w14:textId="77777777" w:rsidR="005D7D18" w:rsidRPr="005D7D18" w:rsidRDefault="005D7D18" w:rsidP="008B5509">
      <w:pPr>
        <w:contextualSpacing/>
        <w:rPr>
          <w:rFonts w:ascii="Arial" w:hAnsi="Arial" w:cs="Arial"/>
          <w:b/>
          <w:bCs/>
        </w:rPr>
      </w:pPr>
    </w:p>
    <w:p w14:paraId="1D657F3D" w14:textId="0D12F54B" w:rsidR="008B5509" w:rsidRPr="0041439E" w:rsidRDefault="008B5509" w:rsidP="008B5509">
      <w:pPr>
        <w:contextualSpacing/>
        <w:rPr>
          <w:rFonts w:ascii="Arial" w:hAnsi="Arial" w:cs="Arial"/>
        </w:rPr>
      </w:pPr>
      <w:r w:rsidRPr="0041439E">
        <w:rPr>
          <w:rFonts w:ascii="Arial" w:hAnsi="Arial" w:cs="Arial"/>
        </w:rPr>
        <w:t xml:space="preserve">Lynn Abrams, </w:t>
      </w:r>
      <w:r w:rsidRPr="0041439E">
        <w:rPr>
          <w:rFonts w:ascii="Arial" w:hAnsi="Arial" w:cs="Arial"/>
          <w:i/>
        </w:rPr>
        <w:t>Oral History Theory</w:t>
      </w:r>
      <w:r w:rsidRPr="0041439E">
        <w:rPr>
          <w:rFonts w:ascii="Arial" w:hAnsi="Arial" w:cs="Arial"/>
        </w:rPr>
        <w:t xml:space="preserve"> (London: Routledge, 2010), 153-175.</w:t>
      </w:r>
      <w:r w:rsidR="00304F9C">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304F9C" w:rsidRPr="00B713FD">
        <w:rPr>
          <w:rFonts w:ascii="Arial" w:hAnsi="Arial" w:cs="Arial"/>
          <w:color w:val="FF0000"/>
        </w:rPr>
        <w:t>(</w:t>
      </w:r>
      <w:proofErr w:type="spellStart"/>
      <w:r w:rsidR="00304F9C" w:rsidRPr="00B713FD">
        <w:rPr>
          <w:rFonts w:ascii="Arial" w:hAnsi="Arial" w:cs="Arial"/>
          <w:color w:val="FF0000"/>
        </w:rPr>
        <w:t>Gür</w:t>
      </w:r>
      <w:proofErr w:type="spellEnd"/>
      <w:r w:rsidR="00304F9C" w:rsidRPr="00B713FD">
        <w:rPr>
          <w:rFonts w:ascii="Arial" w:hAnsi="Arial" w:cs="Arial"/>
          <w:color w:val="FF0000"/>
        </w:rPr>
        <w:t xml:space="preserve"> </w:t>
      </w:r>
      <w:proofErr w:type="spellStart"/>
      <w:r w:rsidR="00304F9C" w:rsidRPr="00B713FD">
        <w:rPr>
          <w:rFonts w:ascii="Arial" w:hAnsi="Arial" w:cs="Arial"/>
          <w:color w:val="FF0000"/>
        </w:rPr>
        <w:t>Piren</w:t>
      </w:r>
      <w:proofErr w:type="spellEnd"/>
      <w:r w:rsidR="00304F9C" w:rsidRPr="00B713FD">
        <w:rPr>
          <w:rFonts w:ascii="Arial" w:hAnsi="Arial" w:cs="Arial"/>
          <w:color w:val="FF0000"/>
        </w:rPr>
        <w:t>)</w:t>
      </w:r>
    </w:p>
    <w:p w14:paraId="796DE0DA" w14:textId="77777777" w:rsidR="00D51ED6" w:rsidRPr="0041439E" w:rsidRDefault="00D51ED6" w:rsidP="00D51ED6">
      <w:pPr>
        <w:contextualSpacing/>
        <w:rPr>
          <w:rFonts w:ascii="Arial" w:hAnsi="Arial" w:cs="Arial"/>
        </w:rPr>
      </w:pPr>
    </w:p>
    <w:p w14:paraId="07580615" w14:textId="2A4E93BB" w:rsidR="00D51ED6" w:rsidRPr="0041439E" w:rsidRDefault="008B5509" w:rsidP="00D51ED6">
      <w:pPr>
        <w:contextualSpacing/>
        <w:rPr>
          <w:rFonts w:ascii="Arial" w:hAnsi="Arial" w:cs="Arial"/>
        </w:rPr>
      </w:pPr>
      <w:r w:rsidRPr="0041439E">
        <w:rPr>
          <w:rFonts w:ascii="Arial" w:hAnsi="Arial" w:cs="Arial"/>
        </w:rPr>
        <w:t>Katherine Borland,</w:t>
      </w:r>
      <w:r w:rsidR="00D51ED6" w:rsidRPr="0041439E">
        <w:rPr>
          <w:rFonts w:ascii="Arial" w:hAnsi="Arial" w:cs="Arial"/>
        </w:rPr>
        <w:t xml:space="preserve"> “‘That’s Not What I Said’: Interpretive Conf</w:t>
      </w:r>
      <w:r w:rsidRPr="0041439E">
        <w:rPr>
          <w:rFonts w:ascii="Arial" w:hAnsi="Arial" w:cs="Arial"/>
        </w:rPr>
        <w:t>lict in Oral Narrative Research,” i</w:t>
      </w:r>
      <w:r w:rsidR="00D51ED6" w:rsidRPr="0041439E">
        <w:rPr>
          <w:rFonts w:ascii="Arial" w:hAnsi="Arial" w:cs="Arial"/>
        </w:rPr>
        <w:t xml:space="preserve">n </w:t>
      </w:r>
      <w:r w:rsidR="00D51ED6" w:rsidRPr="0041439E">
        <w:rPr>
          <w:rFonts w:ascii="Arial" w:hAnsi="Arial" w:cs="Arial"/>
          <w:i/>
        </w:rPr>
        <w:t>The Oral History Reader,</w:t>
      </w:r>
      <w:r w:rsidR="00D51ED6" w:rsidRPr="0041439E">
        <w:rPr>
          <w:rFonts w:ascii="Arial" w:hAnsi="Arial" w:cs="Arial"/>
        </w:rPr>
        <w:t xml:space="preserve"> </w:t>
      </w:r>
      <w:r w:rsidRPr="0041439E">
        <w:rPr>
          <w:rFonts w:ascii="Arial" w:hAnsi="Arial" w:cs="Arial"/>
        </w:rPr>
        <w:t xml:space="preserve">ed. </w:t>
      </w:r>
      <w:r w:rsidR="00D51ED6" w:rsidRPr="0041439E">
        <w:rPr>
          <w:rFonts w:ascii="Arial" w:hAnsi="Arial" w:cs="Arial"/>
        </w:rPr>
        <w:t>Robert Perks and Alistair Th</w:t>
      </w:r>
      <w:r w:rsidRPr="0041439E">
        <w:rPr>
          <w:rFonts w:ascii="Arial" w:hAnsi="Arial" w:cs="Arial"/>
        </w:rPr>
        <w:t xml:space="preserve">omson (London: Routledge, 1998), </w:t>
      </w:r>
      <w:r w:rsidR="00D51ED6" w:rsidRPr="0041439E">
        <w:rPr>
          <w:rFonts w:ascii="Arial" w:hAnsi="Arial" w:cs="Arial"/>
        </w:rPr>
        <w:t>320-332.</w:t>
      </w:r>
      <w:r w:rsidR="00304F9C">
        <w:rPr>
          <w:rFonts w:ascii="Arial" w:hAnsi="Arial" w:cs="Arial"/>
        </w:rPr>
        <w:t xml:space="preserve"> </w:t>
      </w:r>
    </w:p>
    <w:p w14:paraId="1C657EE4" w14:textId="77777777" w:rsidR="00B435B7" w:rsidRPr="0041439E" w:rsidRDefault="00B435B7" w:rsidP="00D51ED6">
      <w:pPr>
        <w:contextualSpacing/>
        <w:rPr>
          <w:rFonts w:ascii="Arial" w:hAnsi="Arial" w:cs="Arial"/>
        </w:rPr>
      </w:pPr>
    </w:p>
    <w:p w14:paraId="77E4B238"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20A9C83C" w14:textId="77777777" w:rsidR="00763E20" w:rsidRPr="0041439E" w:rsidRDefault="00763E20" w:rsidP="00D51ED6">
      <w:pPr>
        <w:contextualSpacing/>
        <w:rPr>
          <w:rFonts w:ascii="Arial" w:hAnsi="Arial" w:cs="Arial"/>
        </w:rPr>
      </w:pPr>
    </w:p>
    <w:p w14:paraId="2C7357A0" w14:textId="6A98254C" w:rsidR="00763E20" w:rsidRPr="0041439E" w:rsidRDefault="00763E20" w:rsidP="00D51ED6">
      <w:pPr>
        <w:contextualSpacing/>
        <w:rPr>
          <w:rFonts w:ascii="Arial" w:hAnsi="Arial" w:cs="Arial"/>
        </w:rPr>
      </w:pPr>
      <w:r w:rsidRPr="0041439E">
        <w:rPr>
          <w:rFonts w:ascii="Arial" w:hAnsi="Arial" w:cs="Arial"/>
        </w:rPr>
        <w:t xml:space="preserve">Lenore Layman, “Reticence in Oral History Interviews,” The </w:t>
      </w:r>
      <w:r w:rsidRPr="0041439E">
        <w:rPr>
          <w:rFonts w:ascii="Arial" w:hAnsi="Arial" w:cs="Arial"/>
          <w:i/>
        </w:rPr>
        <w:t>Oral History Review</w:t>
      </w:r>
      <w:r w:rsidRPr="0041439E">
        <w:rPr>
          <w:rFonts w:ascii="Arial" w:hAnsi="Arial" w:cs="Arial"/>
        </w:rPr>
        <w:t xml:space="preserve"> 36, no: 2 (2009): 207-230.</w:t>
      </w:r>
      <w:r w:rsidR="00BC05D1">
        <w:rPr>
          <w:rFonts w:ascii="Arial" w:hAnsi="Arial" w:cs="Arial"/>
        </w:rPr>
        <w:t xml:space="preserve"> </w:t>
      </w:r>
    </w:p>
    <w:p w14:paraId="64BA4400" w14:textId="77777777" w:rsidR="00D51ED6" w:rsidRPr="0041439E" w:rsidRDefault="00D51ED6" w:rsidP="00D51ED6">
      <w:pPr>
        <w:contextualSpacing/>
        <w:rPr>
          <w:rFonts w:ascii="Arial" w:hAnsi="Arial" w:cs="Arial"/>
        </w:rPr>
      </w:pPr>
    </w:p>
    <w:p w14:paraId="07BF3FD2" w14:textId="76EA3C8E" w:rsidR="00D51ED6" w:rsidRPr="00AD43E6" w:rsidRDefault="00A40579" w:rsidP="00D51ED6">
      <w:pPr>
        <w:contextualSpacing/>
        <w:rPr>
          <w:rFonts w:ascii="Arial" w:hAnsi="Arial" w:cs="Arial"/>
          <w:b/>
          <w:bCs/>
          <w:iCs/>
          <w:u w:val="single"/>
        </w:rPr>
      </w:pPr>
      <w:r w:rsidRPr="00AD43E6">
        <w:rPr>
          <w:rFonts w:ascii="Arial" w:hAnsi="Arial" w:cs="Arial"/>
          <w:b/>
          <w:bCs/>
          <w:iCs/>
          <w:u w:val="single"/>
        </w:rPr>
        <w:t xml:space="preserve">Week 11 </w:t>
      </w:r>
      <w:r w:rsidR="00AD43E6" w:rsidRPr="00AD43E6">
        <w:rPr>
          <w:rFonts w:ascii="Arial" w:hAnsi="Arial" w:cs="Arial"/>
          <w:b/>
          <w:bCs/>
          <w:iCs/>
          <w:u w:val="single"/>
        </w:rPr>
        <w:t xml:space="preserve">(8 </w:t>
      </w:r>
      <w:r w:rsidR="000079E4" w:rsidRPr="00AD43E6">
        <w:rPr>
          <w:rFonts w:ascii="Arial" w:hAnsi="Arial" w:cs="Arial"/>
          <w:b/>
          <w:bCs/>
          <w:iCs/>
          <w:u w:val="single"/>
        </w:rPr>
        <w:t>December</w:t>
      </w:r>
      <w:r w:rsidR="00AD43E6" w:rsidRPr="00AD43E6">
        <w:rPr>
          <w:rFonts w:ascii="Arial" w:hAnsi="Arial" w:cs="Arial"/>
          <w:b/>
          <w:bCs/>
          <w:iCs/>
          <w:u w:val="single"/>
        </w:rPr>
        <w:t>)</w:t>
      </w:r>
      <w:r w:rsidR="00D51ED6" w:rsidRPr="00AD43E6">
        <w:rPr>
          <w:rFonts w:ascii="Arial" w:hAnsi="Arial" w:cs="Arial"/>
          <w:b/>
          <w:bCs/>
          <w:iCs/>
          <w:u w:val="single"/>
        </w:rPr>
        <w:t xml:space="preserve">: </w:t>
      </w:r>
      <w:r w:rsidR="00327296" w:rsidRPr="00AD43E6">
        <w:rPr>
          <w:rFonts w:ascii="Arial" w:hAnsi="Arial" w:cs="Arial"/>
          <w:b/>
          <w:bCs/>
          <w:iCs/>
          <w:u w:val="single"/>
        </w:rPr>
        <w:t>The Limits of Oral History?</w:t>
      </w:r>
    </w:p>
    <w:p w14:paraId="696ECB17" w14:textId="77777777" w:rsidR="00BC2A62" w:rsidRPr="0041439E" w:rsidRDefault="00BC2A62" w:rsidP="00327296">
      <w:pPr>
        <w:contextualSpacing/>
        <w:rPr>
          <w:rFonts w:ascii="Arial" w:hAnsi="Arial" w:cs="Arial"/>
        </w:rPr>
      </w:pPr>
    </w:p>
    <w:p w14:paraId="0EA2994F" w14:textId="0D947F83" w:rsidR="00327296" w:rsidRPr="0041439E" w:rsidRDefault="00300890" w:rsidP="00327296">
      <w:pPr>
        <w:contextualSpacing/>
        <w:rPr>
          <w:rFonts w:ascii="Arial" w:hAnsi="Arial" w:cs="Arial"/>
        </w:rPr>
      </w:pPr>
      <w:r w:rsidRPr="0041439E">
        <w:rPr>
          <w:rFonts w:ascii="Arial" w:hAnsi="Arial" w:cs="Arial"/>
        </w:rPr>
        <w:t xml:space="preserve">Erin </w:t>
      </w:r>
      <w:proofErr w:type="spellStart"/>
      <w:r w:rsidRPr="0041439E">
        <w:rPr>
          <w:rFonts w:ascii="Arial" w:hAnsi="Arial" w:cs="Arial"/>
        </w:rPr>
        <w:t>Jessee</w:t>
      </w:r>
      <w:proofErr w:type="spellEnd"/>
      <w:r w:rsidRPr="0041439E">
        <w:rPr>
          <w:rFonts w:ascii="Arial" w:hAnsi="Arial" w:cs="Arial"/>
        </w:rPr>
        <w:t xml:space="preserve">, </w:t>
      </w:r>
      <w:r w:rsidR="00327296" w:rsidRPr="0041439E">
        <w:rPr>
          <w:rFonts w:ascii="Arial" w:hAnsi="Arial" w:cs="Arial"/>
        </w:rPr>
        <w:t>“The Limits of Oral History: Ethics and Methodology Amid Highl</w:t>
      </w:r>
      <w:r w:rsidRPr="0041439E">
        <w:rPr>
          <w:rFonts w:ascii="Arial" w:hAnsi="Arial" w:cs="Arial"/>
        </w:rPr>
        <w:t>y Politicized Research Settings,</w:t>
      </w:r>
      <w:r w:rsidR="00327296" w:rsidRPr="0041439E">
        <w:rPr>
          <w:rFonts w:ascii="Arial" w:hAnsi="Arial" w:cs="Arial"/>
        </w:rPr>
        <w:t xml:space="preserve">” </w:t>
      </w:r>
      <w:r w:rsidR="00327296" w:rsidRPr="0041439E">
        <w:rPr>
          <w:rFonts w:ascii="Arial" w:hAnsi="Arial" w:cs="Arial"/>
          <w:i/>
        </w:rPr>
        <w:t>The Oral History Review</w:t>
      </w:r>
      <w:r w:rsidR="00327296" w:rsidRPr="0041439E">
        <w:rPr>
          <w:rFonts w:ascii="Arial" w:hAnsi="Arial" w:cs="Arial"/>
        </w:rPr>
        <w:t xml:space="preserve"> 38</w:t>
      </w:r>
      <w:r w:rsidRPr="0041439E">
        <w:rPr>
          <w:rFonts w:ascii="Arial" w:hAnsi="Arial" w:cs="Arial"/>
        </w:rPr>
        <w:t xml:space="preserve">, no: 2 (2011): </w:t>
      </w:r>
      <w:r w:rsidR="00327296" w:rsidRPr="0041439E">
        <w:rPr>
          <w:rFonts w:ascii="Arial" w:hAnsi="Arial" w:cs="Arial"/>
        </w:rPr>
        <w:t>287-307.</w:t>
      </w:r>
      <w:r w:rsidR="00BC05D1">
        <w:rPr>
          <w:rFonts w:ascii="Arial" w:hAnsi="Arial" w:cs="Arial"/>
        </w:rPr>
        <w:t xml:space="preserve"> </w:t>
      </w:r>
      <w:r w:rsidR="00B92F1A" w:rsidRPr="00B92F1A">
        <w:rPr>
          <w:rFonts w:ascii="Arial" w:hAnsi="Arial" w:cs="Arial"/>
          <w:b/>
          <w:bCs/>
        </w:rPr>
        <w:t>Presenter of the Week:</w:t>
      </w:r>
      <w:r w:rsidR="00B92F1A">
        <w:rPr>
          <w:rFonts w:ascii="Arial" w:hAnsi="Arial" w:cs="Arial"/>
        </w:rPr>
        <w:t xml:space="preserve"> </w:t>
      </w:r>
      <w:r w:rsidR="00BC05D1" w:rsidRPr="00B713FD">
        <w:rPr>
          <w:rFonts w:ascii="Arial" w:hAnsi="Arial" w:cs="Arial"/>
          <w:color w:val="FF0000"/>
        </w:rPr>
        <w:t>(</w:t>
      </w:r>
      <w:proofErr w:type="spellStart"/>
      <w:r w:rsidR="00BC05D1" w:rsidRPr="00B713FD">
        <w:rPr>
          <w:rFonts w:ascii="Arial" w:hAnsi="Arial" w:cs="Arial"/>
          <w:color w:val="FF0000"/>
        </w:rPr>
        <w:t>Emircan</w:t>
      </w:r>
      <w:proofErr w:type="spellEnd"/>
      <w:r w:rsidR="00BC05D1" w:rsidRPr="00B713FD">
        <w:rPr>
          <w:rFonts w:ascii="Arial" w:hAnsi="Arial" w:cs="Arial"/>
          <w:color w:val="FF0000"/>
        </w:rPr>
        <w:t xml:space="preserve"> </w:t>
      </w:r>
      <w:proofErr w:type="spellStart"/>
      <w:r w:rsidR="00BC05D1" w:rsidRPr="00B713FD">
        <w:rPr>
          <w:rFonts w:ascii="Arial" w:hAnsi="Arial" w:cs="Arial"/>
          <w:color w:val="FF0000"/>
        </w:rPr>
        <w:t>Saç</w:t>
      </w:r>
      <w:proofErr w:type="spellEnd"/>
      <w:r w:rsidR="00BC05D1" w:rsidRPr="00B713FD">
        <w:rPr>
          <w:rFonts w:ascii="Arial" w:hAnsi="Arial" w:cs="Arial"/>
          <w:color w:val="FF0000"/>
        </w:rPr>
        <w:t>)</w:t>
      </w:r>
    </w:p>
    <w:p w14:paraId="0EE02B8B" w14:textId="77777777" w:rsidR="00327296" w:rsidRPr="0041439E" w:rsidRDefault="00327296" w:rsidP="00327296">
      <w:pPr>
        <w:contextualSpacing/>
        <w:rPr>
          <w:rFonts w:ascii="Arial" w:hAnsi="Arial" w:cs="Arial"/>
        </w:rPr>
      </w:pPr>
    </w:p>
    <w:p w14:paraId="0F967353" w14:textId="14EC8495" w:rsidR="00A40579" w:rsidRPr="0041439E" w:rsidRDefault="00A40579" w:rsidP="00A40579">
      <w:pPr>
        <w:contextualSpacing/>
        <w:rPr>
          <w:rFonts w:ascii="Arial" w:hAnsi="Arial" w:cs="Arial"/>
        </w:rPr>
      </w:pPr>
      <w:r w:rsidRPr="0041439E">
        <w:rPr>
          <w:rFonts w:ascii="Arial" w:hAnsi="Arial" w:cs="Arial"/>
        </w:rPr>
        <w:t xml:space="preserve">Antonius Robben, “Ethnographic Seduction, Transference, and Resistance in Dialogues about Terror and Violence in Argentina,” </w:t>
      </w:r>
      <w:r w:rsidRPr="0041439E">
        <w:rPr>
          <w:rFonts w:ascii="Arial" w:hAnsi="Arial" w:cs="Arial"/>
          <w:i/>
        </w:rPr>
        <w:t>Ethos</w:t>
      </w:r>
      <w:r w:rsidRPr="0041439E">
        <w:rPr>
          <w:rFonts w:ascii="Arial" w:hAnsi="Arial" w:cs="Arial"/>
        </w:rPr>
        <w:t xml:space="preserve"> 24, no:1 (1996): 71-106. </w:t>
      </w:r>
      <w:r w:rsidR="00B92F1A" w:rsidRPr="00B92F1A">
        <w:rPr>
          <w:rFonts w:ascii="Arial" w:hAnsi="Arial" w:cs="Arial"/>
          <w:b/>
          <w:bCs/>
        </w:rPr>
        <w:t>Presenter of the Week:</w:t>
      </w:r>
      <w:r w:rsidR="00B92F1A">
        <w:rPr>
          <w:rFonts w:ascii="Arial" w:hAnsi="Arial" w:cs="Arial"/>
        </w:rPr>
        <w:t xml:space="preserve"> </w:t>
      </w:r>
      <w:r w:rsidR="00F23C58" w:rsidRPr="00400BAC">
        <w:rPr>
          <w:rFonts w:ascii="Arial" w:hAnsi="Arial" w:cs="Arial"/>
          <w:color w:val="FF0000"/>
        </w:rPr>
        <w:t xml:space="preserve">(Camilla </w:t>
      </w:r>
      <w:proofErr w:type="spellStart"/>
      <w:r w:rsidR="00F23C58" w:rsidRPr="00400BAC">
        <w:rPr>
          <w:rFonts w:ascii="Arial" w:hAnsi="Arial" w:cs="Arial"/>
          <w:color w:val="FF0000"/>
        </w:rPr>
        <w:t>Lorentsen</w:t>
      </w:r>
      <w:proofErr w:type="spellEnd"/>
      <w:r w:rsidR="00F23C58" w:rsidRPr="00400BAC">
        <w:rPr>
          <w:rFonts w:ascii="Arial" w:hAnsi="Arial" w:cs="Arial"/>
          <w:color w:val="FF0000"/>
        </w:rPr>
        <w:t>)</w:t>
      </w:r>
    </w:p>
    <w:p w14:paraId="31C6802B" w14:textId="77777777" w:rsidR="00327296" w:rsidRPr="0041439E" w:rsidRDefault="00327296" w:rsidP="00327296">
      <w:pPr>
        <w:contextualSpacing/>
        <w:rPr>
          <w:rFonts w:ascii="Arial" w:hAnsi="Arial" w:cs="Arial"/>
        </w:rPr>
      </w:pPr>
    </w:p>
    <w:p w14:paraId="1321FFC9" w14:textId="77777777" w:rsidR="00AD43E6" w:rsidRPr="0041439E" w:rsidRDefault="00AD43E6" w:rsidP="00AD43E6">
      <w:pPr>
        <w:contextualSpacing/>
        <w:rPr>
          <w:rFonts w:ascii="Arial" w:hAnsi="Arial" w:cs="Arial"/>
          <w:u w:val="single"/>
        </w:rPr>
      </w:pPr>
      <w:r w:rsidRPr="0041439E">
        <w:rPr>
          <w:rFonts w:ascii="Arial" w:hAnsi="Arial" w:cs="Arial"/>
          <w:u w:val="single"/>
        </w:rPr>
        <w:t>Readings for graduate students/Recommended for undergraduates</w:t>
      </w:r>
    </w:p>
    <w:p w14:paraId="6DE36C6F" w14:textId="77777777" w:rsidR="00A40579" w:rsidRPr="0041439E" w:rsidRDefault="00A40579" w:rsidP="00A40579">
      <w:pPr>
        <w:contextualSpacing/>
        <w:rPr>
          <w:rFonts w:ascii="Arial" w:hAnsi="Arial" w:cs="Arial"/>
        </w:rPr>
      </w:pPr>
    </w:p>
    <w:p w14:paraId="1732C9EB" w14:textId="39CB744F" w:rsidR="0051401B" w:rsidRPr="0041439E" w:rsidRDefault="00A40579" w:rsidP="00A40579">
      <w:pPr>
        <w:contextualSpacing/>
        <w:rPr>
          <w:rFonts w:ascii="Arial" w:hAnsi="Arial" w:cs="Arial"/>
        </w:rPr>
      </w:pPr>
      <w:r w:rsidRPr="0041439E">
        <w:rPr>
          <w:rFonts w:ascii="Arial" w:hAnsi="Arial" w:cs="Arial"/>
        </w:rPr>
        <w:t xml:space="preserve">Monica Eileen Patterson, “The Ethical Murk of Using Testimony in Oral Historical Research in South Africa,” in </w:t>
      </w:r>
      <w:r w:rsidRPr="0041439E">
        <w:rPr>
          <w:rFonts w:ascii="Arial" w:hAnsi="Arial" w:cs="Arial"/>
          <w:i/>
        </w:rPr>
        <w:t>Oral History Off the Record</w:t>
      </w:r>
      <w:r w:rsidRPr="0041439E">
        <w:rPr>
          <w:rFonts w:ascii="Arial" w:hAnsi="Arial" w:cs="Arial"/>
        </w:rPr>
        <w:t xml:space="preserve">, ed. Anna </w:t>
      </w:r>
      <w:proofErr w:type="spellStart"/>
      <w:r w:rsidRPr="0041439E">
        <w:rPr>
          <w:rFonts w:ascii="Arial" w:hAnsi="Arial" w:cs="Arial"/>
        </w:rPr>
        <w:t>Scheftel</w:t>
      </w:r>
      <w:proofErr w:type="spellEnd"/>
      <w:r w:rsidRPr="0041439E">
        <w:rPr>
          <w:rFonts w:ascii="Arial" w:hAnsi="Arial" w:cs="Arial"/>
        </w:rPr>
        <w:t xml:space="preserve"> and Stacey </w:t>
      </w:r>
      <w:proofErr w:type="spellStart"/>
      <w:r w:rsidRPr="0041439E">
        <w:rPr>
          <w:rFonts w:ascii="Arial" w:hAnsi="Arial" w:cs="Arial"/>
        </w:rPr>
        <w:t>Zembrzycki</w:t>
      </w:r>
      <w:proofErr w:type="spellEnd"/>
      <w:r w:rsidRPr="0041439E">
        <w:rPr>
          <w:rFonts w:ascii="Arial" w:hAnsi="Arial" w:cs="Arial"/>
        </w:rPr>
        <w:t xml:space="preserve"> (New York, Palgrave Macmillan, 2013), 201-218.</w:t>
      </w:r>
      <w:r w:rsidR="00F23C58">
        <w:rPr>
          <w:rFonts w:ascii="Arial" w:hAnsi="Arial" w:cs="Arial"/>
        </w:rPr>
        <w:t xml:space="preserve"> </w:t>
      </w:r>
    </w:p>
    <w:p w14:paraId="7D236C7B" w14:textId="77777777" w:rsidR="00B435B7" w:rsidRPr="0041439E" w:rsidRDefault="00B435B7" w:rsidP="00327296">
      <w:pPr>
        <w:contextualSpacing/>
        <w:rPr>
          <w:rFonts w:ascii="Arial" w:hAnsi="Arial" w:cs="Arial"/>
        </w:rPr>
      </w:pPr>
    </w:p>
    <w:p w14:paraId="5305A710" w14:textId="3E59F700" w:rsidR="00B435B7" w:rsidRPr="0041439E" w:rsidRDefault="00B435B7" w:rsidP="00327296">
      <w:pPr>
        <w:contextualSpacing/>
        <w:rPr>
          <w:rFonts w:ascii="Arial" w:hAnsi="Arial" w:cs="Arial"/>
        </w:rPr>
      </w:pPr>
      <w:r w:rsidRPr="0041439E">
        <w:rPr>
          <w:rFonts w:ascii="Arial" w:hAnsi="Arial" w:cs="Arial"/>
        </w:rPr>
        <w:t xml:space="preserve">Erin </w:t>
      </w:r>
      <w:proofErr w:type="spellStart"/>
      <w:r w:rsidRPr="0041439E">
        <w:rPr>
          <w:rFonts w:ascii="Arial" w:hAnsi="Arial" w:cs="Arial"/>
        </w:rPr>
        <w:t>Jessee</w:t>
      </w:r>
      <w:proofErr w:type="spellEnd"/>
      <w:r w:rsidRPr="0041439E">
        <w:rPr>
          <w:rFonts w:ascii="Arial" w:hAnsi="Arial" w:cs="Arial"/>
        </w:rPr>
        <w:t xml:space="preserve">, “Managing Danger in Oral History Fieldwork,” </w:t>
      </w:r>
      <w:r w:rsidRPr="0041439E">
        <w:rPr>
          <w:rFonts w:ascii="Arial" w:hAnsi="Arial" w:cs="Arial"/>
          <w:i/>
        </w:rPr>
        <w:t>The Oral History Review</w:t>
      </w:r>
      <w:r w:rsidRPr="0041439E">
        <w:rPr>
          <w:rFonts w:ascii="Arial" w:hAnsi="Arial" w:cs="Arial"/>
        </w:rPr>
        <w:t>, 44, no: 2 (2017): 322-347.</w:t>
      </w:r>
    </w:p>
    <w:p w14:paraId="013CFD3B" w14:textId="77777777" w:rsidR="00327296" w:rsidRPr="0041439E" w:rsidRDefault="00327296" w:rsidP="00327296">
      <w:pPr>
        <w:contextualSpacing/>
        <w:rPr>
          <w:rFonts w:ascii="Arial" w:hAnsi="Arial" w:cs="Arial"/>
        </w:rPr>
      </w:pPr>
    </w:p>
    <w:p w14:paraId="7BB14EC4" w14:textId="533BD0B8" w:rsidR="006817B7" w:rsidRPr="00AD43E6" w:rsidRDefault="00A40579" w:rsidP="00EA0F3D">
      <w:pPr>
        <w:contextualSpacing/>
        <w:rPr>
          <w:rFonts w:ascii="Arial" w:hAnsi="Arial" w:cs="Arial"/>
          <w:b/>
          <w:bCs/>
          <w:iCs/>
          <w:u w:val="single"/>
        </w:rPr>
      </w:pPr>
      <w:r w:rsidRPr="00AD43E6">
        <w:rPr>
          <w:rFonts w:ascii="Arial" w:hAnsi="Arial" w:cs="Arial"/>
          <w:b/>
          <w:bCs/>
          <w:iCs/>
          <w:u w:val="single"/>
        </w:rPr>
        <w:t xml:space="preserve">Week 12 </w:t>
      </w:r>
      <w:r w:rsidR="00AD43E6" w:rsidRPr="00AD43E6">
        <w:rPr>
          <w:rFonts w:ascii="Arial" w:hAnsi="Arial" w:cs="Arial"/>
          <w:b/>
          <w:bCs/>
          <w:iCs/>
          <w:u w:val="single"/>
        </w:rPr>
        <w:t xml:space="preserve">(15 </w:t>
      </w:r>
      <w:r w:rsidR="000079E4" w:rsidRPr="00AD43E6">
        <w:rPr>
          <w:rFonts w:ascii="Arial" w:hAnsi="Arial" w:cs="Arial"/>
          <w:b/>
          <w:bCs/>
          <w:iCs/>
          <w:u w:val="single"/>
        </w:rPr>
        <w:t>December</w:t>
      </w:r>
      <w:r w:rsidR="00AD43E6" w:rsidRPr="00AD43E6">
        <w:rPr>
          <w:rFonts w:ascii="Arial" w:hAnsi="Arial" w:cs="Arial"/>
          <w:b/>
          <w:bCs/>
          <w:iCs/>
          <w:u w:val="single"/>
        </w:rPr>
        <w:t>)</w:t>
      </w:r>
      <w:r w:rsidR="001D3278" w:rsidRPr="00AD43E6">
        <w:rPr>
          <w:rFonts w:ascii="Arial" w:hAnsi="Arial" w:cs="Arial"/>
          <w:b/>
          <w:bCs/>
          <w:iCs/>
          <w:u w:val="single"/>
        </w:rPr>
        <w:t>:</w:t>
      </w:r>
      <w:r w:rsidR="00835FDD">
        <w:rPr>
          <w:rFonts w:ascii="Arial" w:hAnsi="Arial" w:cs="Arial"/>
          <w:b/>
          <w:bCs/>
          <w:iCs/>
          <w:u w:val="single"/>
        </w:rPr>
        <w:t xml:space="preserve"> Silences and Defenses</w:t>
      </w:r>
    </w:p>
    <w:p w14:paraId="7A028CFA" w14:textId="77777777" w:rsidR="006817B7" w:rsidRPr="0041439E" w:rsidRDefault="006817B7" w:rsidP="00EA0F3D">
      <w:pPr>
        <w:contextualSpacing/>
        <w:rPr>
          <w:rFonts w:ascii="Arial" w:hAnsi="Arial" w:cs="Arial"/>
          <w:i/>
        </w:rPr>
      </w:pPr>
    </w:p>
    <w:p w14:paraId="504A315E" w14:textId="77777777" w:rsidR="006817B7" w:rsidRPr="0041439E" w:rsidRDefault="006817B7" w:rsidP="006817B7">
      <w:pPr>
        <w:contextualSpacing/>
        <w:rPr>
          <w:rFonts w:ascii="Arial" w:hAnsi="Arial" w:cs="Arial"/>
          <w:i/>
        </w:rPr>
      </w:pPr>
      <w:r w:rsidRPr="0041439E">
        <w:rPr>
          <w:rFonts w:ascii="Arial" w:hAnsi="Arial" w:cs="Arial"/>
          <w:i/>
        </w:rPr>
        <w:t xml:space="preserve">Neal </w:t>
      </w:r>
      <w:proofErr w:type="spellStart"/>
      <w:r w:rsidRPr="0041439E">
        <w:rPr>
          <w:rFonts w:ascii="Arial" w:hAnsi="Arial" w:cs="Arial"/>
          <w:i/>
        </w:rPr>
        <w:t>Norrick</w:t>
      </w:r>
      <w:proofErr w:type="spellEnd"/>
      <w:r w:rsidRPr="0041439E">
        <w:rPr>
          <w:rFonts w:ascii="Arial" w:hAnsi="Arial" w:cs="Arial"/>
          <w:i/>
        </w:rPr>
        <w:t>, “Talking about Remembering and Forgetfulness in Oral History</w:t>
      </w:r>
    </w:p>
    <w:p w14:paraId="4954CCB9" w14:textId="31C172F7" w:rsidR="006817B7" w:rsidRPr="00B713FD" w:rsidRDefault="006817B7" w:rsidP="006817B7">
      <w:pPr>
        <w:contextualSpacing/>
        <w:rPr>
          <w:rFonts w:ascii="Arial" w:hAnsi="Arial" w:cs="Arial"/>
          <w:i/>
          <w:color w:val="FF0000"/>
        </w:rPr>
      </w:pPr>
      <w:r w:rsidRPr="0041439E">
        <w:rPr>
          <w:rFonts w:ascii="Arial" w:hAnsi="Arial" w:cs="Arial"/>
          <w:i/>
        </w:rPr>
        <w:t>Interviews,” The Oral History Review, 32:2 (Summer - Autumn, 2005): 1-20.</w:t>
      </w:r>
      <w:r w:rsidR="00BC05D1">
        <w:rPr>
          <w:rFonts w:ascii="Arial" w:hAnsi="Arial" w:cs="Arial"/>
          <w:i/>
        </w:rPr>
        <w:t xml:space="preserve"> </w:t>
      </w:r>
      <w:r w:rsidR="00B92F1A" w:rsidRPr="00B92F1A">
        <w:rPr>
          <w:rFonts w:ascii="Arial" w:hAnsi="Arial" w:cs="Arial"/>
          <w:b/>
          <w:bCs/>
        </w:rPr>
        <w:t>Presenter of the Week:</w:t>
      </w:r>
      <w:r w:rsidR="00B92F1A">
        <w:rPr>
          <w:rFonts w:ascii="Arial" w:hAnsi="Arial" w:cs="Arial"/>
        </w:rPr>
        <w:t xml:space="preserve"> </w:t>
      </w:r>
      <w:r w:rsidR="0051401B" w:rsidRPr="00B713FD">
        <w:rPr>
          <w:rFonts w:ascii="Arial" w:hAnsi="Arial" w:cs="Arial"/>
          <w:color w:val="FF0000"/>
        </w:rPr>
        <w:t>(Sophia Mauro)</w:t>
      </w:r>
    </w:p>
    <w:p w14:paraId="66E84EA9" w14:textId="77777777" w:rsidR="00AD43E6" w:rsidRDefault="00AD43E6" w:rsidP="006817B7">
      <w:pPr>
        <w:contextualSpacing/>
        <w:rPr>
          <w:rFonts w:ascii="Arial" w:hAnsi="Arial" w:cs="Arial"/>
          <w:i/>
        </w:rPr>
      </w:pPr>
    </w:p>
    <w:p w14:paraId="7C159FD8" w14:textId="75E9DEBB" w:rsidR="006817B7" w:rsidRPr="0041439E" w:rsidRDefault="006817B7" w:rsidP="006817B7">
      <w:pPr>
        <w:contextualSpacing/>
        <w:rPr>
          <w:rFonts w:ascii="Arial" w:hAnsi="Arial" w:cs="Arial"/>
          <w:i/>
        </w:rPr>
      </w:pPr>
      <w:r w:rsidRPr="0041439E">
        <w:rPr>
          <w:rFonts w:ascii="Arial" w:hAnsi="Arial" w:cs="Arial"/>
          <w:i/>
        </w:rPr>
        <w:lastRenderedPageBreak/>
        <w:t xml:space="preserve">Sandy </w:t>
      </w:r>
      <w:proofErr w:type="spellStart"/>
      <w:r w:rsidRPr="0041439E">
        <w:rPr>
          <w:rFonts w:ascii="Arial" w:hAnsi="Arial" w:cs="Arial"/>
          <w:i/>
        </w:rPr>
        <w:t>Polishuk</w:t>
      </w:r>
      <w:proofErr w:type="spellEnd"/>
      <w:r w:rsidRPr="0041439E">
        <w:rPr>
          <w:rFonts w:ascii="Arial" w:hAnsi="Arial" w:cs="Arial"/>
          <w:i/>
        </w:rPr>
        <w:t>, “Secrets, Lies, and Misremembering: Take II,” The Oral History</w:t>
      </w:r>
      <w:r w:rsidR="00AD43E6">
        <w:rPr>
          <w:rFonts w:ascii="Arial" w:hAnsi="Arial" w:cs="Arial"/>
          <w:i/>
        </w:rPr>
        <w:t xml:space="preserve"> </w:t>
      </w:r>
      <w:r w:rsidRPr="0041439E">
        <w:rPr>
          <w:rFonts w:ascii="Arial" w:hAnsi="Arial" w:cs="Arial"/>
          <w:i/>
        </w:rPr>
        <w:t>Review 32:2 (Summer - Autumn, 2005): 51-58 (short article – only</w:t>
      </w:r>
      <w:r w:rsidR="0051401B">
        <w:rPr>
          <w:rFonts w:ascii="Arial" w:hAnsi="Arial" w:cs="Arial"/>
          <w:i/>
        </w:rPr>
        <w:t>)</w:t>
      </w:r>
    </w:p>
    <w:p w14:paraId="037A09EA" w14:textId="77777777" w:rsidR="00327296" w:rsidRPr="0041439E" w:rsidRDefault="00327296" w:rsidP="00EA3D56">
      <w:pPr>
        <w:contextualSpacing/>
        <w:rPr>
          <w:rFonts w:ascii="Arial" w:hAnsi="Arial" w:cs="Arial"/>
          <w:i/>
        </w:rPr>
      </w:pPr>
    </w:p>
    <w:p w14:paraId="1D2C74EB" w14:textId="435DE737" w:rsidR="008037C8" w:rsidRPr="00AD43E6" w:rsidRDefault="00A40579" w:rsidP="00EA3D56">
      <w:pPr>
        <w:contextualSpacing/>
        <w:rPr>
          <w:rFonts w:ascii="Arial" w:hAnsi="Arial" w:cs="Arial"/>
          <w:b/>
          <w:bCs/>
          <w:iCs/>
          <w:u w:val="single"/>
        </w:rPr>
      </w:pPr>
      <w:r w:rsidRPr="00AD43E6">
        <w:rPr>
          <w:rFonts w:ascii="Arial" w:hAnsi="Arial" w:cs="Arial"/>
          <w:b/>
          <w:bCs/>
          <w:iCs/>
          <w:u w:val="single"/>
        </w:rPr>
        <w:t xml:space="preserve">Week 13 </w:t>
      </w:r>
      <w:r w:rsidR="00AD43E6" w:rsidRPr="00AD43E6">
        <w:rPr>
          <w:rFonts w:ascii="Arial" w:hAnsi="Arial" w:cs="Arial"/>
          <w:b/>
          <w:bCs/>
          <w:iCs/>
          <w:u w:val="single"/>
        </w:rPr>
        <w:t xml:space="preserve">(22 </w:t>
      </w:r>
      <w:r w:rsidR="000079E4" w:rsidRPr="00AD43E6">
        <w:rPr>
          <w:rFonts w:ascii="Arial" w:hAnsi="Arial" w:cs="Arial"/>
          <w:b/>
          <w:bCs/>
          <w:iCs/>
          <w:u w:val="single"/>
        </w:rPr>
        <w:t>December</w:t>
      </w:r>
      <w:r w:rsidR="00AD43E6" w:rsidRPr="00AD43E6">
        <w:rPr>
          <w:rFonts w:ascii="Arial" w:hAnsi="Arial" w:cs="Arial"/>
          <w:b/>
          <w:bCs/>
          <w:iCs/>
          <w:u w:val="single"/>
        </w:rPr>
        <w:t>)</w:t>
      </w:r>
      <w:r w:rsidR="00EA0F3D" w:rsidRPr="00AD43E6">
        <w:rPr>
          <w:rFonts w:ascii="Arial" w:hAnsi="Arial" w:cs="Arial"/>
          <w:b/>
          <w:bCs/>
          <w:iCs/>
          <w:u w:val="single"/>
        </w:rPr>
        <w:t xml:space="preserve">: </w:t>
      </w:r>
      <w:r w:rsidR="0051570D">
        <w:rPr>
          <w:rFonts w:ascii="Arial" w:hAnsi="Arial" w:cs="Arial"/>
          <w:b/>
          <w:u w:val="single"/>
        </w:rPr>
        <w:t>Project</w:t>
      </w:r>
      <w:r w:rsidR="00835FDD" w:rsidRPr="00835FDD">
        <w:rPr>
          <w:rFonts w:ascii="Arial" w:hAnsi="Arial" w:cs="Arial"/>
          <w:b/>
          <w:u w:val="single"/>
        </w:rPr>
        <w:t xml:space="preserve"> </w:t>
      </w:r>
      <w:r w:rsidR="00835FDD">
        <w:rPr>
          <w:rFonts w:ascii="Arial" w:hAnsi="Arial" w:cs="Arial"/>
          <w:b/>
          <w:u w:val="single"/>
        </w:rPr>
        <w:t>P</w:t>
      </w:r>
      <w:r w:rsidR="00835FDD" w:rsidRPr="00835FDD">
        <w:rPr>
          <w:rFonts w:ascii="Arial" w:hAnsi="Arial" w:cs="Arial"/>
          <w:b/>
          <w:u w:val="single"/>
        </w:rPr>
        <w:t>resentations</w:t>
      </w:r>
      <w:r w:rsidR="004444DC">
        <w:rPr>
          <w:rFonts w:ascii="Arial" w:hAnsi="Arial" w:cs="Arial"/>
          <w:b/>
          <w:u w:val="single"/>
        </w:rPr>
        <w:t xml:space="preserve"> </w:t>
      </w:r>
    </w:p>
    <w:p w14:paraId="67565A26" w14:textId="77777777" w:rsidR="00AD43E6" w:rsidRDefault="00AD43E6" w:rsidP="004C42B9">
      <w:pPr>
        <w:contextualSpacing/>
        <w:rPr>
          <w:rFonts w:ascii="Arial" w:hAnsi="Arial" w:cs="Arial"/>
          <w:b/>
        </w:rPr>
      </w:pPr>
    </w:p>
    <w:p w14:paraId="0816027C" w14:textId="7D30C549" w:rsidR="005D7D18" w:rsidRDefault="004C42B9" w:rsidP="005D7D18">
      <w:pPr>
        <w:contextualSpacing/>
        <w:rPr>
          <w:rFonts w:ascii="Arial" w:hAnsi="Arial" w:cs="Arial"/>
        </w:rPr>
      </w:pPr>
      <w:r w:rsidRPr="005D7D18">
        <w:rPr>
          <w:rFonts w:ascii="Arial" w:hAnsi="Arial" w:cs="Arial"/>
          <w:b/>
        </w:rPr>
        <w:t xml:space="preserve">Assignment 4: </w:t>
      </w:r>
      <w:r w:rsidR="005D7D18" w:rsidRPr="00147EC1">
        <w:rPr>
          <w:rFonts w:ascii="Arial" w:hAnsi="Arial" w:cs="Arial"/>
          <w:bCs/>
        </w:rPr>
        <w:t>Transcript due December 2</w:t>
      </w:r>
      <w:r w:rsidR="004444DC" w:rsidRPr="00147EC1">
        <w:rPr>
          <w:rFonts w:ascii="Arial" w:hAnsi="Arial" w:cs="Arial"/>
          <w:bCs/>
        </w:rPr>
        <w:t>4</w:t>
      </w:r>
      <w:r w:rsidR="005D7D18" w:rsidRPr="00147EC1">
        <w:rPr>
          <w:rFonts w:ascii="Arial" w:hAnsi="Arial" w:cs="Arial"/>
          <w:bCs/>
        </w:rPr>
        <w:t xml:space="preserve"> by 11 p.m</w:t>
      </w:r>
      <w:r w:rsidR="005D7D18" w:rsidRPr="0041439E">
        <w:rPr>
          <w:rFonts w:ascii="Arial" w:hAnsi="Arial" w:cs="Arial"/>
          <w:b/>
        </w:rPr>
        <w:t xml:space="preserve">. </w:t>
      </w:r>
      <w:r w:rsidR="005D7D18" w:rsidRPr="0041439E">
        <w:rPr>
          <w:rFonts w:ascii="Arial" w:hAnsi="Arial" w:cs="Arial"/>
        </w:rPr>
        <w:t xml:space="preserve">on </w:t>
      </w:r>
      <w:proofErr w:type="spellStart"/>
      <w:r w:rsidR="005D7D18" w:rsidRPr="0041439E">
        <w:rPr>
          <w:rFonts w:ascii="Arial" w:hAnsi="Arial" w:cs="Arial"/>
        </w:rPr>
        <w:t>SUCourse</w:t>
      </w:r>
      <w:proofErr w:type="spellEnd"/>
    </w:p>
    <w:p w14:paraId="530D859E" w14:textId="77777777" w:rsidR="00147EC1" w:rsidRPr="00EA4395" w:rsidRDefault="00147EC1" w:rsidP="005D7D18">
      <w:pPr>
        <w:contextualSpacing/>
        <w:rPr>
          <w:rFonts w:ascii="Arial" w:hAnsi="Arial" w:cs="Arial"/>
          <w:b/>
        </w:rPr>
      </w:pPr>
    </w:p>
    <w:p w14:paraId="32D64AFC" w14:textId="3412637B" w:rsidR="008037C8" w:rsidRPr="00AD43E6" w:rsidRDefault="00A40579" w:rsidP="00EA3D56">
      <w:pPr>
        <w:contextualSpacing/>
        <w:rPr>
          <w:rFonts w:ascii="Arial" w:hAnsi="Arial" w:cs="Arial"/>
          <w:b/>
          <w:bCs/>
          <w:iCs/>
          <w:u w:val="single"/>
        </w:rPr>
      </w:pPr>
      <w:r w:rsidRPr="00AD43E6">
        <w:rPr>
          <w:rFonts w:ascii="Arial" w:hAnsi="Arial" w:cs="Arial"/>
          <w:b/>
          <w:bCs/>
          <w:iCs/>
          <w:u w:val="single"/>
        </w:rPr>
        <w:t xml:space="preserve">Week 14 </w:t>
      </w:r>
      <w:r w:rsidR="00AD43E6" w:rsidRPr="00AD43E6">
        <w:rPr>
          <w:rFonts w:ascii="Arial" w:hAnsi="Arial" w:cs="Arial"/>
          <w:b/>
          <w:bCs/>
          <w:iCs/>
          <w:u w:val="single"/>
        </w:rPr>
        <w:t xml:space="preserve">(29 </w:t>
      </w:r>
      <w:r w:rsidR="000079E4" w:rsidRPr="00AD43E6">
        <w:rPr>
          <w:rFonts w:ascii="Arial" w:hAnsi="Arial" w:cs="Arial"/>
          <w:b/>
          <w:bCs/>
          <w:iCs/>
          <w:u w:val="single"/>
        </w:rPr>
        <w:t>December</w:t>
      </w:r>
      <w:r w:rsidR="00AD43E6" w:rsidRPr="00AD43E6">
        <w:rPr>
          <w:rFonts w:ascii="Arial" w:hAnsi="Arial" w:cs="Arial"/>
          <w:b/>
          <w:bCs/>
          <w:iCs/>
          <w:u w:val="single"/>
        </w:rPr>
        <w:t>)</w:t>
      </w:r>
      <w:r w:rsidR="001D3278" w:rsidRPr="00AD43E6">
        <w:rPr>
          <w:rFonts w:ascii="Arial" w:hAnsi="Arial" w:cs="Arial"/>
          <w:b/>
          <w:bCs/>
          <w:iCs/>
          <w:u w:val="single"/>
        </w:rPr>
        <w:t xml:space="preserve">: </w:t>
      </w:r>
      <w:r w:rsidR="0051570D">
        <w:rPr>
          <w:rFonts w:ascii="Arial" w:hAnsi="Arial" w:cs="Arial"/>
          <w:b/>
          <w:u w:val="single"/>
        </w:rPr>
        <w:t>Project Presentations (Cont.)</w:t>
      </w:r>
    </w:p>
    <w:p w14:paraId="7439485B" w14:textId="77777777" w:rsidR="00390930" w:rsidRPr="0041439E" w:rsidRDefault="00390930" w:rsidP="00DE74F0">
      <w:pPr>
        <w:contextualSpacing/>
        <w:rPr>
          <w:rFonts w:ascii="Arial" w:hAnsi="Arial" w:cs="Arial"/>
        </w:rPr>
      </w:pPr>
    </w:p>
    <w:p w14:paraId="5166513B" w14:textId="5D5EDD5D" w:rsidR="00DE74F0" w:rsidRPr="004444DC" w:rsidRDefault="0051357E" w:rsidP="00DE74F0">
      <w:pPr>
        <w:contextualSpacing/>
        <w:rPr>
          <w:rFonts w:ascii="Arial" w:hAnsi="Arial" w:cs="Arial"/>
          <w:b/>
        </w:rPr>
      </w:pPr>
      <w:r w:rsidRPr="0041439E">
        <w:rPr>
          <w:rFonts w:ascii="Arial" w:hAnsi="Arial" w:cs="Arial"/>
          <w:b/>
        </w:rPr>
        <w:t>A</w:t>
      </w:r>
      <w:r w:rsidR="004C42B9" w:rsidRPr="0041439E">
        <w:rPr>
          <w:rFonts w:ascii="Arial" w:hAnsi="Arial" w:cs="Arial"/>
          <w:b/>
        </w:rPr>
        <w:t xml:space="preserve">ssignment </w:t>
      </w:r>
      <w:r w:rsidR="00EA4395">
        <w:rPr>
          <w:rFonts w:ascii="Arial" w:hAnsi="Arial" w:cs="Arial"/>
          <w:b/>
        </w:rPr>
        <w:t>5</w:t>
      </w:r>
      <w:r w:rsidR="001D3278" w:rsidRPr="0041439E">
        <w:rPr>
          <w:rFonts w:ascii="Arial" w:hAnsi="Arial" w:cs="Arial"/>
          <w:b/>
        </w:rPr>
        <w:t xml:space="preserve">: </w:t>
      </w:r>
      <w:r w:rsidR="004444DC">
        <w:rPr>
          <w:rFonts w:ascii="Arial" w:hAnsi="Arial" w:cs="Arial"/>
          <w:b/>
        </w:rPr>
        <w:t xml:space="preserve"> </w:t>
      </w:r>
      <w:r w:rsidR="001D3278" w:rsidRPr="0041439E">
        <w:rPr>
          <w:rFonts w:ascii="Arial" w:hAnsi="Arial" w:cs="Arial"/>
          <w:b/>
        </w:rPr>
        <w:t>Final paper</w:t>
      </w:r>
      <w:r w:rsidR="00DE74F0" w:rsidRPr="0041439E">
        <w:rPr>
          <w:rFonts w:ascii="Arial" w:hAnsi="Arial" w:cs="Arial"/>
          <w:b/>
        </w:rPr>
        <w:t xml:space="preserve"> due </w:t>
      </w:r>
      <w:r w:rsidR="001D3278" w:rsidRPr="0041439E">
        <w:rPr>
          <w:rFonts w:ascii="Arial" w:hAnsi="Arial" w:cs="Arial"/>
          <w:b/>
        </w:rPr>
        <w:t xml:space="preserve">January </w:t>
      </w:r>
      <w:r w:rsidR="001712B2">
        <w:rPr>
          <w:rFonts w:ascii="Arial" w:hAnsi="Arial" w:cs="Arial"/>
          <w:b/>
        </w:rPr>
        <w:t>5</w:t>
      </w:r>
      <w:r w:rsidR="001F6018" w:rsidRPr="0041439E">
        <w:rPr>
          <w:rFonts w:ascii="Arial" w:hAnsi="Arial" w:cs="Arial"/>
          <w:b/>
        </w:rPr>
        <w:t xml:space="preserve"> by 11 p.m. </w:t>
      </w:r>
      <w:r w:rsidR="001F6018" w:rsidRPr="0041439E">
        <w:rPr>
          <w:rFonts w:ascii="Arial" w:hAnsi="Arial" w:cs="Arial"/>
        </w:rPr>
        <w:t xml:space="preserve">on </w:t>
      </w:r>
      <w:proofErr w:type="spellStart"/>
      <w:r w:rsidR="001F6018" w:rsidRPr="0041439E">
        <w:rPr>
          <w:rFonts w:ascii="Arial" w:hAnsi="Arial" w:cs="Arial"/>
        </w:rPr>
        <w:t>SUCourse</w:t>
      </w:r>
      <w:proofErr w:type="spellEnd"/>
    </w:p>
    <w:p w14:paraId="2545B14F" w14:textId="51A9F5E6" w:rsidR="00C40418" w:rsidRPr="0041439E" w:rsidRDefault="00C40418" w:rsidP="00DE74F0">
      <w:pPr>
        <w:contextualSpacing/>
        <w:rPr>
          <w:rFonts w:ascii="Arial" w:hAnsi="Arial" w:cs="Arial"/>
        </w:rPr>
      </w:pPr>
      <w:r w:rsidRPr="0041439E">
        <w:rPr>
          <w:rFonts w:ascii="Arial" w:hAnsi="Arial" w:cs="Arial"/>
        </w:rPr>
        <w:t>The final assignment will include a digital copy of all previous assignments, the interview audio/video, photographs and other data collected, and a brief bio and reflexive paragraph for the SU Oral History Archive.</w:t>
      </w:r>
    </w:p>
    <w:p w14:paraId="6D618633" w14:textId="77777777" w:rsidR="00DE74F0" w:rsidRPr="0041439E" w:rsidRDefault="00DE74F0" w:rsidP="00DE74F0">
      <w:pPr>
        <w:rPr>
          <w:rFonts w:ascii="Arial" w:hAnsi="Arial" w:cs="Arial"/>
        </w:rPr>
      </w:pPr>
    </w:p>
    <w:p w14:paraId="13097194" w14:textId="77777777" w:rsidR="00DE74F0" w:rsidRPr="0041439E" w:rsidRDefault="00DE74F0" w:rsidP="00EA3D56">
      <w:pPr>
        <w:contextualSpacing/>
        <w:rPr>
          <w:rFonts w:ascii="Arial" w:hAnsi="Arial" w:cs="Arial"/>
        </w:rPr>
      </w:pPr>
    </w:p>
    <w:sectPr w:rsidR="00DE74F0" w:rsidRPr="0041439E" w:rsidSect="00B07B4A">
      <w:headerReference w:type="default" r:id="rId8"/>
      <w:footerReference w:type="even" r:id="rId9"/>
      <w:footerReference w:type="default" r:id="rId10"/>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52A3" w14:textId="77777777" w:rsidR="00782B3C" w:rsidRDefault="00782B3C" w:rsidP="00946BF6">
      <w:pPr>
        <w:spacing w:after="0"/>
      </w:pPr>
      <w:r>
        <w:separator/>
      </w:r>
    </w:p>
  </w:endnote>
  <w:endnote w:type="continuationSeparator" w:id="0">
    <w:p w14:paraId="3A77B012" w14:textId="77777777" w:rsidR="00782B3C" w:rsidRDefault="00782B3C" w:rsidP="00946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04B" w14:textId="77777777" w:rsidR="00BF5446" w:rsidRDefault="00BF5446" w:rsidP="0094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5D6D5" w14:textId="77777777" w:rsidR="00BF5446" w:rsidRDefault="00BF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53CA" w14:textId="77777777" w:rsidR="00BF5446" w:rsidRDefault="00BF5446" w:rsidP="0094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5C3">
      <w:rPr>
        <w:rStyle w:val="PageNumber"/>
        <w:noProof/>
      </w:rPr>
      <w:t>1</w:t>
    </w:r>
    <w:r>
      <w:rPr>
        <w:rStyle w:val="PageNumber"/>
      </w:rPr>
      <w:fldChar w:fldCharType="end"/>
    </w:r>
  </w:p>
  <w:p w14:paraId="1D60CA1C" w14:textId="77777777" w:rsidR="00BF5446" w:rsidRDefault="00BF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0DB8" w14:textId="77777777" w:rsidR="00782B3C" w:rsidRDefault="00782B3C" w:rsidP="00946BF6">
      <w:pPr>
        <w:spacing w:after="0"/>
      </w:pPr>
      <w:r>
        <w:separator/>
      </w:r>
    </w:p>
  </w:footnote>
  <w:footnote w:type="continuationSeparator" w:id="0">
    <w:p w14:paraId="44F7E601" w14:textId="77777777" w:rsidR="00782B3C" w:rsidRDefault="00782B3C" w:rsidP="00946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8FE0" w14:textId="03FF8DBE" w:rsidR="00412523" w:rsidRDefault="00412523">
    <w:pPr>
      <w:pStyle w:val="Header"/>
    </w:pPr>
    <w:r>
      <w:tab/>
    </w:r>
    <w:r>
      <w:tab/>
      <w:t>Tentative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D25"/>
    <w:multiLevelType w:val="hybridMultilevel"/>
    <w:tmpl w:val="9BA0BB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2B"/>
    <w:rsid w:val="000079E4"/>
    <w:rsid w:val="00013FE1"/>
    <w:rsid w:val="00014BE7"/>
    <w:rsid w:val="000236C9"/>
    <w:rsid w:val="000354E6"/>
    <w:rsid w:val="00046D1C"/>
    <w:rsid w:val="000700B5"/>
    <w:rsid w:val="00070146"/>
    <w:rsid w:val="000720B3"/>
    <w:rsid w:val="00081B5B"/>
    <w:rsid w:val="000B17A1"/>
    <w:rsid w:val="000C272D"/>
    <w:rsid w:val="000D11EC"/>
    <w:rsid w:val="000E0395"/>
    <w:rsid w:val="000F7AF4"/>
    <w:rsid w:val="0010577B"/>
    <w:rsid w:val="00105844"/>
    <w:rsid w:val="00121CA3"/>
    <w:rsid w:val="001333C5"/>
    <w:rsid w:val="00147EC1"/>
    <w:rsid w:val="001537C2"/>
    <w:rsid w:val="00154335"/>
    <w:rsid w:val="0015580F"/>
    <w:rsid w:val="001559CE"/>
    <w:rsid w:val="00161FFD"/>
    <w:rsid w:val="001649F8"/>
    <w:rsid w:val="001711D4"/>
    <w:rsid w:val="001712B2"/>
    <w:rsid w:val="00184D5F"/>
    <w:rsid w:val="0019349D"/>
    <w:rsid w:val="00196879"/>
    <w:rsid w:val="001C0CA3"/>
    <w:rsid w:val="001C4D92"/>
    <w:rsid w:val="001D3278"/>
    <w:rsid w:val="001E1F10"/>
    <w:rsid w:val="001F6018"/>
    <w:rsid w:val="0022618D"/>
    <w:rsid w:val="00237B9A"/>
    <w:rsid w:val="00241E57"/>
    <w:rsid w:val="00263663"/>
    <w:rsid w:val="002941AC"/>
    <w:rsid w:val="002B3107"/>
    <w:rsid w:val="002C0FED"/>
    <w:rsid w:val="002C49B2"/>
    <w:rsid w:val="002C66BB"/>
    <w:rsid w:val="002D5FBB"/>
    <w:rsid w:val="002E293C"/>
    <w:rsid w:val="002E6929"/>
    <w:rsid w:val="00300890"/>
    <w:rsid w:val="00303907"/>
    <w:rsid w:val="00304F9C"/>
    <w:rsid w:val="0031748B"/>
    <w:rsid w:val="00320C1A"/>
    <w:rsid w:val="00327296"/>
    <w:rsid w:val="00336AA8"/>
    <w:rsid w:val="00350C8E"/>
    <w:rsid w:val="00360AD2"/>
    <w:rsid w:val="00361701"/>
    <w:rsid w:val="00376C86"/>
    <w:rsid w:val="00390930"/>
    <w:rsid w:val="003E6585"/>
    <w:rsid w:val="003E73C3"/>
    <w:rsid w:val="00400BAC"/>
    <w:rsid w:val="00404F80"/>
    <w:rsid w:val="00412523"/>
    <w:rsid w:val="0041439E"/>
    <w:rsid w:val="00425C86"/>
    <w:rsid w:val="00427818"/>
    <w:rsid w:val="0043325C"/>
    <w:rsid w:val="00442EA1"/>
    <w:rsid w:val="004444DC"/>
    <w:rsid w:val="004449A8"/>
    <w:rsid w:val="00455B44"/>
    <w:rsid w:val="0046055A"/>
    <w:rsid w:val="00461CA6"/>
    <w:rsid w:val="004660C7"/>
    <w:rsid w:val="00496052"/>
    <w:rsid w:val="004A6016"/>
    <w:rsid w:val="004C1A07"/>
    <w:rsid w:val="004C42B9"/>
    <w:rsid w:val="004E33B1"/>
    <w:rsid w:val="004E3EE5"/>
    <w:rsid w:val="004E3F24"/>
    <w:rsid w:val="004F5E2B"/>
    <w:rsid w:val="00512F3E"/>
    <w:rsid w:val="0051357E"/>
    <w:rsid w:val="0051401B"/>
    <w:rsid w:val="00515526"/>
    <w:rsid w:val="0051570D"/>
    <w:rsid w:val="005304E4"/>
    <w:rsid w:val="00530852"/>
    <w:rsid w:val="0053588F"/>
    <w:rsid w:val="00545E19"/>
    <w:rsid w:val="0055440B"/>
    <w:rsid w:val="00561C82"/>
    <w:rsid w:val="005728E4"/>
    <w:rsid w:val="005B19F5"/>
    <w:rsid w:val="005B5383"/>
    <w:rsid w:val="005B7189"/>
    <w:rsid w:val="005C401F"/>
    <w:rsid w:val="005D2BB1"/>
    <w:rsid w:val="005D7D18"/>
    <w:rsid w:val="005F1340"/>
    <w:rsid w:val="00635AA1"/>
    <w:rsid w:val="006412B4"/>
    <w:rsid w:val="0066022F"/>
    <w:rsid w:val="00674383"/>
    <w:rsid w:val="00677CED"/>
    <w:rsid w:val="006817B7"/>
    <w:rsid w:val="006826C2"/>
    <w:rsid w:val="0069610C"/>
    <w:rsid w:val="006C1016"/>
    <w:rsid w:val="006D6E10"/>
    <w:rsid w:val="006F7DE3"/>
    <w:rsid w:val="00700B95"/>
    <w:rsid w:val="0070607E"/>
    <w:rsid w:val="007073F9"/>
    <w:rsid w:val="00716B71"/>
    <w:rsid w:val="00734867"/>
    <w:rsid w:val="007415B1"/>
    <w:rsid w:val="0076222F"/>
    <w:rsid w:val="00763E20"/>
    <w:rsid w:val="007801A4"/>
    <w:rsid w:val="00782B3C"/>
    <w:rsid w:val="00786FEF"/>
    <w:rsid w:val="007B1357"/>
    <w:rsid w:val="007D231C"/>
    <w:rsid w:val="0080367D"/>
    <w:rsid w:val="008037C8"/>
    <w:rsid w:val="0081041D"/>
    <w:rsid w:val="00821CA2"/>
    <w:rsid w:val="00823A72"/>
    <w:rsid w:val="00824191"/>
    <w:rsid w:val="00835FDD"/>
    <w:rsid w:val="00844E2B"/>
    <w:rsid w:val="00845FD8"/>
    <w:rsid w:val="00850560"/>
    <w:rsid w:val="00853078"/>
    <w:rsid w:val="00856543"/>
    <w:rsid w:val="0088197F"/>
    <w:rsid w:val="008846AC"/>
    <w:rsid w:val="008B5509"/>
    <w:rsid w:val="008C616C"/>
    <w:rsid w:val="008C723E"/>
    <w:rsid w:val="008D26C3"/>
    <w:rsid w:val="0090389E"/>
    <w:rsid w:val="00940E1E"/>
    <w:rsid w:val="009455C3"/>
    <w:rsid w:val="00946BF6"/>
    <w:rsid w:val="00951072"/>
    <w:rsid w:val="00967510"/>
    <w:rsid w:val="00976629"/>
    <w:rsid w:val="009776ED"/>
    <w:rsid w:val="009A3DD5"/>
    <w:rsid w:val="009B6ECC"/>
    <w:rsid w:val="009D0899"/>
    <w:rsid w:val="009D26D7"/>
    <w:rsid w:val="009D44AC"/>
    <w:rsid w:val="009E1929"/>
    <w:rsid w:val="009E5263"/>
    <w:rsid w:val="009E5A84"/>
    <w:rsid w:val="00A06A76"/>
    <w:rsid w:val="00A17441"/>
    <w:rsid w:val="00A36098"/>
    <w:rsid w:val="00A4056D"/>
    <w:rsid w:val="00A40579"/>
    <w:rsid w:val="00A63205"/>
    <w:rsid w:val="00A67D6F"/>
    <w:rsid w:val="00A73C3D"/>
    <w:rsid w:val="00A73EEA"/>
    <w:rsid w:val="00A85854"/>
    <w:rsid w:val="00A94618"/>
    <w:rsid w:val="00AB73FB"/>
    <w:rsid w:val="00AC23E2"/>
    <w:rsid w:val="00AD019C"/>
    <w:rsid w:val="00AD43E6"/>
    <w:rsid w:val="00AD4D6C"/>
    <w:rsid w:val="00B07B4A"/>
    <w:rsid w:val="00B1780A"/>
    <w:rsid w:val="00B31B1A"/>
    <w:rsid w:val="00B435B7"/>
    <w:rsid w:val="00B55A30"/>
    <w:rsid w:val="00B570D3"/>
    <w:rsid w:val="00B7072D"/>
    <w:rsid w:val="00B713FD"/>
    <w:rsid w:val="00B714E3"/>
    <w:rsid w:val="00B75B66"/>
    <w:rsid w:val="00B92F1A"/>
    <w:rsid w:val="00BA5DE1"/>
    <w:rsid w:val="00BC05D1"/>
    <w:rsid w:val="00BC2A62"/>
    <w:rsid w:val="00BC429D"/>
    <w:rsid w:val="00BD6ADA"/>
    <w:rsid w:val="00BE48DA"/>
    <w:rsid w:val="00BE6694"/>
    <w:rsid w:val="00BF4F85"/>
    <w:rsid w:val="00BF5446"/>
    <w:rsid w:val="00C06A83"/>
    <w:rsid w:val="00C13731"/>
    <w:rsid w:val="00C13D6B"/>
    <w:rsid w:val="00C14305"/>
    <w:rsid w:val="00C23EC8"/>
    <w:rsid w:val="00C40418"/>
    <w:rsid w:val="00C42FC2"/>
    <w:rsid w:val="00C43CCE"/>
    <w:rsid w:val="00C54767"/>
    <w:rsid w:val="00C55475"/>
    <w:rsid w:val="00C60189"/>
    <w:rsid w:val="00C910DD"/>
    <w:rsid w:val="00C914FE"/>
    <w:rsid w:val="00C9155F"/>
    <w:rsid w:val="00CA121A"/>
    <w:rsid w:val="00CA3797"/>
    <w:rsid w:val="00CA78D5"/>
    <w:rsid w:val="00CE7440"/>
    <w:rsid w:val="00CF0529"/>
    <w:rsid w:val="00D312B6"/>
    <w:rsid w:val="00D437F8"/>
    <w:rsid w:val="00D51ED6"/>
    <w:rsid w:val="00D71896"/>
    <w:rsid w:val="00D74820"/>
    <w:rsid w:val="00D9029C"/>
    <w:rsid w:val="00DA54CE"/>
    <w:rsid w:val="00DA5A97"/>
    <w:rsid w:val="00DE0AF3"/>
    <w:rsid w:val="00DE74F0"/>
    <w:rsid w:val="00E00E19"/>
    <w:rsid w:val="00E038F1"/>
    <w:rsid w:val="00E06970"/>
    <w:rsid w:val="00E10CEC"/>
    <w:rsid w:val="00E14011"/>
    <w:rsid w:val="00E14EE3"/>
    <w:rsid w:val="00E36683"/>
    <w:rsid w:val="00E40949"/>
    <w:rsid w:val="00E831CE"/>
    <w:rsid w:val="00E860ED"/>
    <w:rsid w:val="00E90E6C"/>
    <w:rsid w:val="00E9475C"/>
    <w:rsid w:val="00EA0F3D"/>
    <w:rsid w:val="00EA3D56"/>
    <w:rsid w:val="00EA4395"/>
    <w:rsid w:val="00EB7277"/>
    <w:rsid w:val="00ED2D53"/>
    <w:rsid w:val="00EE38E1"/>
    <w:rsid w:val="00EF2532"/>
    <w:rsid w:val="00EF7FC7"/>
    <w:rsid w:val="00F0330E"/>
    <w:rsid w:val="00F03452"/>
    <w:rsid w:val="00F12334"/>
    <w:rsid w:val="00F23C58"/>
    <w:rsid w:val="00F3408A"/>
    <w:rsid w:val="00F5784F"/>
    <w:rsid w:val="00F84FA8"/>
    <w:rsid w:val="00F959A4"/>
    <w:rsid w:val="00FD6117"/>
    <w:rsid w:val="00FD7F1B"/>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41251"/>
  <w14:defaultImageDpi w14:val="300"/>
  <w15:docId w15:val="{FF8FFF8A-F5D9-7343-B83D-DC581CE3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7C2"/>
    <w:rPr>
      <w:rFonts w:ascii="Lucida Grande" w:eastAsiaTheme="minorHAnsi" w:hAnsi="Lucida Grande" w:cs="Lucida Grande"/>
      <w:sz w:val="18"/>
      <w:szCs w:val="18"/>
      <w:lang w:val="tr-TR"/>
    </w:rPr>
  </w:style>
  <w:style w:type="character" w:styleId="Hyperlink">
    <w:name w:val="Hyperlink"/>
    <w:basedOn w:val="DefaultParagraphFont"/>
    <w:uiPriority w:val="99"/>
    <w:unhideWhenUsed/>
    <w:rsid w:val="008037C8"/>
    <w:rPr>
      <w:color w:val="0000FF" w:themeColor="hyperlink"/>
      <w:u w:val="single"/>
    </w:rPr>
  </w:style>
  <w:style w:type="paragraph" w:styleId="Footer">
    <w:name w:val="footer"/>
    <w:basedOn w:val="Normal"/>
    <w:link w:val="FooterChar"/>
    <w:uiPriority w:val="99"/>
    <w:unhideWhenUsed/>
    <w:rsid w:val="00946BF6"/>
    <w:pPr>
      <w:tabs>
        <w:tab w:val="center" w:pos="4320"/>
        <w:tab w:val="right" w:pos="8640"/>
      </w:tabs>
      <w:spacing w:after="0"/>
    </w:pPr>
  </w:style>
  <w:style w:type="character" w:customStyle="1" w:styleId="FooterChar">
    <w:name w:val="Footer Char"/>
    <w:basedOn w:val="DefaultParagraphFont"/>
    <w:link w:val="Footer"/>
    <w:uiPriority w:val="99"/>
    <w:rsid w:val="00946BF6"/>
  </w:style>
  <w:style w:type="character" w:styleId="PageNumber">
    <w:name w:val="page number"/>
    <w:basedOn w:val="DefaultParagraphFont"/>
    <w:uiPriority w:val="99"/>
    <w:semiHidden/>
    <w:unhideWhenUsed/>
    <w:rsid w:val="00946BF6"/>
  </w:style>
  <w:style w:type="character" w:styleId="FollowedHyperlink">
    <w:name w:val="FollowedHyperlink"/>
    <w:basedOn w:val="DefaultParagraphFont"/>
    <w:uiPriority w:val="99"/>
    <w:semiHidden/>
    <w:unhideWhenUsed/>
    <w:rsid w:val="002E293C"/>
    <w:rPr>
      <w:color w:val="800080" w:themeColor="followedHyperlink"/>
      <w:u w:val="single"/>
    </w:rPr>
  </w:style>
  <w:style w:type="character" w:customStyle="1" w:styleId="apple-converted-space">
    <w:name w:val="apple-converted-space"/>
    <w:basedOn w:val="DefaultParagraphFont"/>
    <w:rsid w:val="00BE6694"/>
  </w:style>
  <w:style w:type="character" w:styleId="UnresolvedMention">
    <w:name w:val="Unresolved Mention"/>
    <w:basedOn w:val="DefaultParagraphFont"/>
    <w:uiPriority w:val="99"/>
    <w:semiHidden/>
    <w:unhideWhenUsed/>
    <w:rsid w:val="00B55A30"/>
    <w:rPr>
      <w:color w:val="808080"/>
      <w:shd w:val="clear" w:color="auto" w:fill="E6E6E6"/>
    </w:rPr>
  </w:style>
  <w:style w:type="paragraph" w:styleId="EndnoteText">
    <w:name w:val="endnote text"/>
    <w:basedOn w:val="Normal"/>
    <w:link w:val="EndnoteTextChar"/>
    <w:uiPriority w:val="99"/>
    <w:unhideWhenUsed/>
    <w:rsid w:val="0031748B"/>
    <w:pPr>
      <w:spacing w:after="0"/>
    </w:pPr>
    <w:rPr>
      <w:rFonts w:cstheme="minorBidi"/>
      <w:bCs/>
      <w:lang w:eastAsia="en-US"/>
    </w:rPr>
  </w:style>
  <w:style w:type="character" w:customStyle="1" w:styleId="EndnoteTextChar">
    <w:name w:val="Endnote Text Char"/>
    <w:basedOn w:val="DefaultParagraphFont"/>
    <w:link w:val="EndnoteText"/>
    <w:uiPriority w:val="99"/>
    <w:rsid w:val="0031748B"/>
    <w:rPr>
      <w:rFonts w:cstheme="minorBidi"/>
      <w:bCs/>
      <w:lang w:eastAsia="en-US"/>
    </w:rPr>
  </w:style>
  <w:style w:type="paragraph" w:styleId="Revision">
    <w:name w:val="Revision"/>
    <w:hidden/>
    <w:uiPriority w:val="99"/>
    <w:semiHidden/>
    <w:rsid w:val="00BF4F85"/>
  </w:style>
  <w:style w:type="paragraph" w:styleId="ListParagraph">
    <w:name w:val="List Paragraph"/>
    <w:basedOn w:val="Normal"/>
    <w:uiPriority w:val="34"/>
    <w:qFormat/>
    <w:rsid w:val="0041439E"/>
    <w:pPr>
      <w:ind w:left="720"/>
      <w:contextualSpacing/>
    </w:pPr>
  </w:style>
  <w:style w:type="paragraph" w:styleId="Header">
    <w:name w:val="header"/>
    <w:basedOn w:val="Normal"/>
    <w:link w:val="HeaderChar"/>
    <w:uiPriority w:val="99"/>
    <w:unhideWhenUsed/>
    <w:rsid w:val="00412523"/>
    <w:pPr>
      <w:tabs>
        <w:tab w:val="center" w:pos="4513"/>
        <w:tab w:val="right" w:pos="9026"/>
      </w:tabs>
      <w:spacing w:after="0"/>
    </w:pPr>
  </w:style>
  <w:style w:type="character" w:customStyle="1" w:styleId="HeaderChar">
    <w:name w:val="Header Char"/>
    <w:basedOn w:val="DefaultParagraphFont"/>
    <w:link w:val="Header"/>
    <w:uiPriority w:val="99"/>
    <w:rsid w:val="0041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762">
      <w:bodyDiv w:val="1"/>
      <w:marLeft w:val="0"/>
      <w:marRight w:val="0"/>
      <w:marTop w:val="0"/>
      <w:marBottom w:val="0"/>
      <w:divBdr>
        <w:top w:val="none" w:sz="0" w:space="0" w:color="auto"/>
        <w:left w:val="none" w:sz="0" w:space="0" w:color="auto"/>
        <w:bottom w:val="none" w:sz="0" w:space="0" w:color="auto"/>
        <w:right w:val="none" w:sz="0" w:space="0" w:color="auto"/>
      </w:divBdr>
    </w:div>
    <w:div w:id="1088191861">
      <w:bodyDiv w:val="1"/>
      <w:marLeft w:val="0"/>
      <w:marRight w:val="0"/>
      <w:marTop w:val="0"/>
      <w:marBottom w:val="0"/>
      <w:divBdr>
        <w:top w:val="none" w:sz="0" w:space="0" w:color="auto"/>
        <w:left w:val="none" w:sz="0" w:space="0" w:color="auto"/>
        <w:bottom w:val="none" w:sz="0" w:space="0" w:color="auto"/>
        <w:right w:val="none" w:sz="0" w:space="0" w:color="auto"/>
      </w:divBdr>
    </w:div>
    <w:div w:id="1372463786">
      <w:bodyDiv w:val="1"/>
      <w:marLeft w:val="0"/>
      <w:marRight w:val="0"/>
      <w:marTop w:val="0"/>
      <w:marBottom w:val="0"/>
      <w:divBdr>
        <w:top w:val="none" w:sz="0" w:space="0" w:color="auto"/>
        <w:left w:val="none" w:sz="0" w:space="0" w:color="auto"/>
        <w:bottom w:val="none" w:sz="0" w:space="0" w:color="auto"/>
        <w:right w:val="none" w:sz="0" w:space="0" w:color="auto"/>
      </w:divBdr>
    </w:div>
    <w:div w:id="1621179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7CC0-60D0-344C-9363-EC20BF83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1577</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kybele</dc:creator>
  <cp:keywords/>
  <dc:description/>
  <cp:lastModifiedBy>İlkan Can İPEKÇİ</cp:lastModifiedBy>
  <cp:revision>338</cp:revision>
  <dcterms:created xsi:type="dcterms:W3CDTF">2021-09-16T20:34:00Z</dcterms:created>
  <dcterms:modified xsi:type="dcterms:W3CDTF">2021-11-15T19:15:00Z</dcterms:modified>
</cp:coreProperties>
</file>